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3C156" w14:textId="77777777" w:rsidR="00D67D53" w:rsidRPr="00200460" w:rsidRDefault="00D67D53" w:rsidP="00D67D53">
      <w:pPr>
        <w:spacing w:after="0" w:line="240" w:lineRule="auto"/>
        <w:rPr>
          <w:rFonts w:asciiTheme="majorHAnsi" w:hAnsiTheme="majorHAnsi" w:cstheme="majorHAnsi"/>
          <w:lang w:val="bs-Latn-BA"/>
        </w:rPr>
      </w:pPr>
      <w:bookmarkStart w:id="0" w:name="_GoBack"/>
      <w:bookmarkEnd w:id="0"/>
      <w:permStart w:id="364475229" w:edGrp="everyone"/>
      <w:permEnd w:id="364475229"/>
    </w:p>
    <w:p w14:paraId="408322BE" w14:textId="77777777" w:rsidR="0078440D" w:rsidRPr="00B211E1" w:rsidRDefault="0078440D" w:rsidP="0078440D">
      <w:pPr>
        <w:pBdr>
          <w:top w:val="single" w:sz="24" w:space="14" w:color="4472C4" w:themeColor="accent1"/>
          <w:bottom w:val="single" w:sz="24" w:space="8" w:color="4472C4" w:themeColor="accent1"/>
        </w:pBdr>
        <w:jc w:val="center"/>
        <w:rPr>
          <w:rStyle w:val="Emphasis"/>
          <w:spacing w:val="-2"/>
          <w:sz w:val="30"/>
          <w:szCs w:val="30"/>
          <w:lang w:val="bs-Latn-BA"/>
        </w:rPr>
      </w:pPr>
      <w:r w:rsidRPr="00B211E1">
        <w:rPr>
          <w:rStyle w:val="Emphasis"/>
          <w:spacing w:val="-2"/>
          <w:sz w:val="30"/>
          <w:szCs w:val="30"/>
          <w:lang w:val="bs-Latn-BA"/>
        </w:rPr>
        <w:t>Projekat „Podrška Evropske unije konkurentnosti poljoprivrede i ruralnom razvoju u Bosni i Hercegovini“- EU4AGRI</w:t>
      </w:r>
    </w:p>
    <w:p w14:paraId="777CFAD3" w14:textId="77777777" w:rsidR="00D67D53" w:rsidRPr="00200460" w:rsidRDefault="00D67D53" w:rsidP="00D67D53">
      <w:pPr>
        <w:spacing w:after="0" w:line="240" w:lineRule="auto"/>
        <w:rPr>
          <w:rFonts w:asciiTheme="majorHAnsi" w:hAnsiTheme="majorHAnsi" w:cstheme="majorHAnsi"/>
          <w:lang w:val="bs-Latn-BA"/>
        </w:rPr>
      </w:pPr>
    </w:p>
    <w:p w14:paraId="10AF67DE" w14:textId="77777777" w:rsidR="00D67D53" w:rsidRPr="00200460" w:rsidRDefault="00D67D53" w:rsidP="00D67D53">
      <w:pPr>
        <w:spacing w:after="0" w:line="240" w:lineRule="auto"/>
        <w:rPr>
          <w:rFonts w:asciiTheme="majorHAnsi" w:hAnsiTheme="majorHAnsi" w:cstheme="majorHAnsi"/>
          <w:b/>
          <w:bCs/>
          <w:color w:val="000000" w:themeColor="text1"/>
          <w:sz w:val="24"/>
          <w:szCs w:val="24"/>
          <w:lang w:val="bs-Latn-BA"/>
        </w:rPr>
      </w:pPr>
    </w:p>
    <w:p w14:paraId="343062D3" w14:textId="77777777" w:rsidR="00D67D53" w:rsidRPr="00200460" w:rsidRDefault="00D67D53" w:rsidP="00D67D53">
      <w:pPr>
        <w:spacing w:after="0" w:line="240" w:lineRule="auto"/>
        <w:rPr>
          <w:rFonts w:asciiTheme="majorHAnsi" w:hAnsiTheme="majorHAnsi" w:cstheme="majorHAnsi"/>
          <w:b/>
          <w:bCs/>
          <w:color w:val="000000" w:themeColor="text1"/>
          <w:sz w:val="24"/>
          <w:szCs w:val="24"/>
          <w:lang w:val="bs-Latn-BA"/>
        </w:rPr>
      </w:pPr>
    </w:p>
    <w:p w14:paraId="3F4C14D1" w14:textId="77777777" w:rsidR="00D67D53" w:rsidRPr="00200460" w:rsidRDefault="00D67D53" w:rsidP="00D67D53">
      <w:pPr>
        <w:spacing w:after="0" w:line="240" w:lineRule="auto"/>
        <w:rPr>
          <w:rFonts w:asciiTheme="majorHAnsi" w:hAnsiTheme="majorHAnsi" w:cstheme="majorHAnsi"/>
          <w:b/>
          <w:bCs/>
          <w:color w:val="000000" w:themeColor="text1"/>
          <w:sz w:val="24"/>
          <w:szCs w:val="24"/>
          <w:lang w:val="bs-Latn-BA"/>
        </w:rPr>
      </w:pPr>
    </w:p>
    <w:p w14:paraId="64C7596F" w14:textId="77777777" w:rsidR="00D67D53" w:rsidRPr="00200460" w:rsidRDefault="00D67D53" w:rsidP="00D67D53">
      <w:pPr>
        <w:spacing w:after="0" w:line="240" w:lineRule="auto"/>
        <w:rPr>
          <w:rFonts w:asciiTheme="majorHAnsi" w:hAnsiTheme="majorHAnsi" w:cstheme="majorHAnsi"/>
          <w:b/>
          <w:bCs/>
          <w:color w:val="000000" w:themeColor="text1"/>
          <w:sz w:val="24"/>
          <w:szCs w:val="24"/>
          <w:lang w:val="bs-Latn-BA"/>
        </w:rPr>
      </w:pPr>
    </w:p>
    <w:p w14:paraId="4EBEEA6A" w14:textId="77777777" w:rsidR="00D67D53" w:rsidRPr="00200460" w:rsidRDefault="00D67D53" w:rsidP="00D67D53">
      <w:pPr>
        <w:spacing w:after="0" w:line="240" w:lineRule="auto"/>
        <w:rPr>
          <w:rFonts w:asciiTheme="majorHAnsi" w:hAnsiTheme="majorHAnsi" w:cstheme="majorHAnsi"/>
          <w:b/>
          <w:bCs/>
          <w:color w:val="000000" w:themeColor="text1"/>
          <w:sz w:val="88"/>
          <w:szCs w:val="560"/>
          <w:lang w:val="bs-Latn-BA"/>
        </w:rPr>
      </w:pPr>
      <w:r w:rsidRPr="00200460">
        <w:rPr>
          <w:rFonts w:asciiTheme="majorHAnsi" w:hAnsiTheme="majorHAnsi" w:cstheme="majorHAnsi"/>
          <w:b/>
          <w:bCs/>
          <w:color w:val="000000" w:themeColor="text1"/>
          <w:sz w:val="88"/>
          <w:szCs w:val="560"/>
          <w:lang w:val="bs-Latn-BA"/>
        </w:rPr>
        <w:t>Smjernice za podnosioce prijava</w:t>
      </w:r>
    </w:p>
    <w:p w14:paraId="0D33BE5A" w14:textId="77777777" w:rsidR="00D67D53" w:rsidRPr="00200460" w:rsidRDefault="00D67D53" w:rsidP="00D67D53">
      <w:pPr>
        <w:spacing w:after="0" w:line="240" w:lineRule="auto"/>
        <w:rPr>
          <w:rFonts w:asciiTheme="majorHAnsi" w:hAnsiTheme="majorHAnsi" w:cstheme="majorHAnsi"/>
          <w:lang w:val="bs-Latn-BA"/>
        </w:rPr>
      </w:pPr>
    </w:p>
    <w:p w14:paraId="151A2E02" w14:textId="77777777" w:rsidR="00D67D53" w:rsidRPr="00200460" w:rsidRDefault="00D67D53" w:rsidP="00D67D53">
      <w:pPr>
        <w:spacing w:after="0" w:line="240" w:lineRule="auto"/>
        <w:rPr>
          <w:rFonts w:asciiTheme="majorHAnsi" w:hAnsiTheme="majorHAnsi" w:cstheme="majorHAnsi"/>
          <w:lang w:val="bs-Latn-BA"/>
        </w:rPr>
      </w:pPr>
    </w:p>
    <w:p w14:paraId="2863B5C1" w14:textId="77777777" w:rsidR="00D67D53" w:rsidRPr="00200460" w:rsidRDefault="00D67D53" w:rsidP="00D67D53">
      <w:pPr>
        <w:spacing w:after="0" w:line="240" w:lineRule="auto"/>
        <w:rPr>
          <w:rFonts w:asciiTheme="majorHAnsi" w:hAnsiTheme="majorHAnsi" w:cstheme="majorHAnsi"/>
          <w:lang w:val="bs-Latn-BA"/>
        </w:rPr>
      </w:pPr>
    </w:p>
    <w:p w14:paraId="14407B57" w14:textId="77777777" w:rsidR="00D67D53" w:rsidRPr="00200460" w:rsidRDefault="00D67D53" w:rsidP="00D67D53">
      <w:pPr>
        <w:spacing w:after="0" w:line="240" w:lineRule="auto"/>
        <w:rPr>
          <w:rFonts w:asciiTheme="majorHAnsi" w:hAnsiTheme="majorHAnsi" w:cstheme="majorHAnsi"/>
          <w:lang w:val="bs-Latn-BA"/>
        </w:rPr>
      </w:pPr>
    </w:p>
    <w:p w14:paraId="08C8845D" w14:textId="77777777" w:rsidR="00D67D53" w:rsidRPr="00200460" w:rsidRDefault="00D67D53" w:rsidP="00D67D53">
      <w:pPr>
        <w:spacing w:after="0" w:line="240" w:lineRule="auto"/>
        <w:rPr>
          <w:rFonts w:asciiTheme="majorHAnsi" w:hAnsiTheme="majorHAnsi" w:cstheme="majorHAnsi"/>
          <w:lang w:val="bs-Latn-BA"/>
        </w:rPr>
      </w:pPr>
    </w:p>
    <w:p w14:paraId="0F8A8967" w14:textId="7662F669" w:rsidR="00D67D53" w:rsidRPr="00200460" w:rsidRDefault="00D67D53" w:rsidP="00D67D53">
      <w:pPr>
        <w:spacing w:after="0" w:line="240" w:lineRule="auto"/>
        <w:jc w:val="both"/>
        <w:rPr>
          <w:rFonts w:asciiTheme="majorHAnsi" w:hAnsiTheme="majorHAnsi" w:cstheme="majorHAnsi"/>
          <w:i/>
          <w:iCs/>
          <w:sz w:val="34"/>
          <w:szCs w:val="44"/>
          <w:lang w:val="bs-Latn-BA"/>
        </w:rPr>
      </w:pPr>
      <w:r w:rsidRPr="00200460">
        <w:rPr>
          <w:rFonts w:asciiTheme="majorHAnsi" w:hAnsiTheme="majorHAnsi" w:cstheme="majorHAnsi"/>
          <w:i/>
          <w:iCs/>
          <w:sz w:val="34"/>
          <w:szCs w:val="44"/>
          <w:lang w:val="bs-Latn-BA"/>
        </w:rPr>
        <w:t xml:space="preserve">Poziv potencijalnim korisnicima bespovratnih sredstava za </w:t>
      </w:r>
      <w:bookmarkStart w:id="1" w:name="_Hlk81981620"/>
      <w:r w:rsidRPr="00200460">
        <w:rPr>
          <w:rFonts w:asciiTheme="majorHAnsi" w:hAnsiTheme="majorHAnsi" w:cstheme="majorHAnsi"/>
          <w:i/>
          <w:iCs/>
          <w:sz w:val="34"/>
          <w:szCs w:val="44"/>
          <w:lang w:val="bs-Latn-BA"/>
        </w:rPr>
        <w:t xml:space="preserve">mjeru podrške </w:t>
      </w:r>
      <w:r w:rsidR="00515A0B" w:rsidRPr="00200460">
        <w:rPr>
          <w:rFonts w:asciiTheme="majorHAnsi" w:hAnsiTheme="majorHAnsi" w:cstheme="majorHAnsi"/>
          <w:i/>
          <w:iCs/>
          <w:sz w:val="34"/>
          <w:szCs w:val="44"/>
          <w:lang w:val="bs-Latn-BA"/>
        </w:rPr>
        <w:t>uvođenju standarda i certifi</w:t>
      </w:r>
      <w:r w:rsidR="00087C67" w:rsidRPr="00200460">
        <w:rPr>
          <w:rFonts w:asciiTheme="majorHAnsi" w:hAnsiTheme="majorHAnsi" w:cstheme="majorHAnsi"/>
          <w:i/>
          <w:iCs/>
          <w:sz w:val="34"/>
          <w:szCs w:val="44"/>
          <w:lang w:val="bs-Latn-BA"/>
        </w:rPr>
        <w:t>ka</w:t>
      </w:r>
      <w:r w:rsidR="00515A0B" w:rsidRPr="00200460">
        <w:rPr>
          <w:rFonts w:asciiTheme="majorHAnsi" w:hAnsiTheme="majorHAnsi" w:cstheme="majorHAnsi"/>
          <w:i/>
          <w:iCs/>
          <w:sz w:val="34"/>
          <w:szCs w:val="44"/>
          <w:lang w:val="bs-Latn-BA"/>
        </w:rPr>
        <w:t>c</w:t>
      </w:r>
      <w:r w:rsidR="00C136B6" w:rsidRPr="00200460">
        <w:rPr>
          <w:rFonts w:asciiTheme="majorHAnsi" w:hAnsiTheme="majorHAnsi" w:cstheme="majorHAnsi"/>
          <w:i/>
          <w:iCs/>
          <w:sz w:val="34"/>
          <w:szCs w:val="44"/>
          <w:lang w:val="bs-Latn-BA"/>
        </w:rPr>
        <w:t>i</w:t>
      </w:r>
      <w:r w:rsidR="00515A0B" w:rsidRPr="00200460">
        <w:rPr>
          <w:rFonts w:asciiTheme="majorHAnsi" w:hAnsiTheme="majorHAnsi" w:cstheme="majorHAnsi"/>
          <w:i/>
          <w:iCs/>
          <w:sz w:val="34"/>
          <w:szCs w:val="44"/>
          <w:lang w:val="bs-Latn-BA"/>
        </w:rPr>
        <w:t>j</w:t>
      </w:r>
      <w:r w:rsidR="004C2BC8" w:rsidRPr="00200460">
        <w:rPr>
          <w:rFonts w:asciiTheme="majorHAnsi" w:hAnsiTheme="majorHAnsi" w:cstheme="majorHAnsi"/>
          <w:i/>
          <w:iCs/>
          <w:sz w:val="34"/>
          <w:szCs w:val="44"/>
          <w:lang w:val="bs-Latn-BA"/>
        </w:rPr>
        <w:t>i</w:t>
      </w:r>
      <w:r w:rsidR="00515A0B" w:rsidRPr="00200460">
        <w:rPr>
          <w:rFonts w:asciiTheme="majorHAnsi" w:hAnsiTheme="majorHAnsi" w:cstheme="majorHAnsi"/>
          <w:i/>
          <w:iCs/>
          <w:sz w:val="34"/>
          <w:szCs w:val="44"/>
          <w:lang w:val="bs-Latn-BA"/>
        </w:rPr>
        <w:t xml:space="preserve"> u poljoprivr</w:t>
      </w:r>
      <w:r w:rsidRPr="00200460">
        <w:rPr>
          <w:rFonts w:asciiTheme="majorHAnsi" w:hAnsiTheme="majorHAnsi" w:cstheme="majorHAnsi"/>
          <w:i/>
          <w:iCs/>
          <w:sz w:val="34"/>
          <w:szCs w:val="44"/>
          <w:lang w:val="bs-Latn-BA"/>
        </w:rPr>
        <w:t>edno-prehramben</w:t>
      </w:r>
      <w:r w:rsidR="00515A0B" w:rsidRPr="00200460">
        <w:rPr>
          <w:rFonts w:asciiTheme="majorHAnsi" w:hAnsiTheme="majorHAnsi" w:cstheme="majorHAnsi"/>
          <w:i/>
          <w:iCs/>
          <w:sz w:val="34"/>
          <w:szCs w:val="44"/>
          <w:lang w:val="bs-Latn-BA"/>
        </w:rPr>
        <w:t>o</w:t>
      </w:r>
      <w:r w:rsidR="006340DB" w:rsidRPr="00200460">
        <w:rPr>
          <w:rFonts w:asciiTheme="majorHAnsi" w:hAnsiTheme="majorHAnsi" w:cstheme="majorHAnsi"/>
          <w:i/>
          <w:iCs/>
          <w:sz w:val="34"/>
          <w:szCs w:val="44"/>
          <w:lang w:val="bs-Latn-BA"/>
        </w:rPr>
        <w:t>j proizvodnji</w:t>
      </w:r>
      <w:bookmarkEnd w:id="1"/>
    </w:p>
    <w:p w14:paraId="50C5EEF0" w14:textId="77777777" w:rsidR="00D67D53" w:rsidRPr="00200460" w:rsidRDefault="00D67D53" w:rsidP="00D67D53">
      <w:pPr>
        <w:spacing w:after="0" w:line="240" w:lineRule="auto"/>
        <w:rPr>
          <w:rFonts w:asciiTheme="majorHAnsi" w:hAnsiTheme="majorHAnsi" w:cstheme="majorHAnsi"/>
          <w:sz w:val="24"/>
          <w:szCs w:val="24"/>
          <w:lang w:val="bs-Latn-BA"/>
        </w:rPr>
      </w:pPr>
    </w:p>
    <w:p w14:paraId="546C41B5" w14:textId="77777777" w:rsidR="00D67D53" w:rsidRPr="00200460" w:rsidRDefault="00D67D53" w:rsidP="00D67D53">
      <w:pPr>
        <w:spacing w:after="0" w:line="240" w:lineRule="auto"/>
        <w:rPr>
          <w:rFonts w:asciiTheme="majorHAnsi" w:hAnsiTheme="majorHAnsi" w:cstheme="majorHAnsi"/>
          <w:lang w:val="bs-Latn-BA"/>
        </w:rPr>
      </w:pPr>
    </w:p>
    <w:p w14:paraId="58219265" w14:textId="77777777" w:rsidR="00D67D53" w:rsidRPr="00200460" w:rsidRDefault="00D67D53" w:rsidP="00D67D53">
      <w:pPr>
        <w:spacing w:after="0" w:line="240" w:lineRule="auto"/>
        <w:rPr>
          <w:rFonts w:asciiTheme="majorHAnsi" w:hAnsiTheme="majorHAnsi" w:cstheme="majorHAnsi"/>
          <w:lang w:val="bs-Latn-BA"/>
        </w:rPr>
      </w:pPr>
    </w:p>
    <w:p w14:paraId="1AFA1E23" w14:textId="77777777" w:rsidR="00D67D53" w:rsidRPr="00200460" w:rsidRDefault="00D67D53" w:rsidP="00D67D53">
      <w:pPr>
        <w:spacing w:after="0" w:line="240" w:lineRule="auto"/>
        <w:rPr>
          <w:rFonts w:asciiTheme="majorHAnsi" w:hAnsiTheme="majorHAnsi" w:cstheme="majorHAnsi"/>
          <w:lang w:val="bs-Latn-BA"/>
        </w:rPr>
      </w:pPr>
    </w:p>
    <w:p w14:paraId="0862D858" w14:textId="77777777" w:rsidR="00D67D53" w:rsidRPr="00200460" w:rsidRDefault="00D67D53" w:rsidP="00D67D53">
      <w:pPr>
        <w:spacing w:after="0" w:line="240" w:lineRule="auto"/>
        <w:rPr>
          <w:rFonts w:asciiTheme="majorHAnsi" w:hAnsiTheme="majorHAnsi" w:cstheme="majorHAnsi"/>
          <w:lang w:val="bs-Latn-BA"/>
        </w:rPr>
      </w:pPr>
    </w:p>
    <w:p w14:paraId="53126137" w14:textId="77777777" w:rsidR="00D67D53" w:rsidRPr="00200460" w:rsidRDefault="00D67D53" w:rsidP="00D67D53">
      <w:pPr>
        <w:spacing w:after="0" w:line="240" w:lineRule="auto"/>
        <w:rPr>
          <w:rFonts w:asciiTheme="majorHAnsi" w:hAnsiTheme="majorHAnsi" w:cstheme="majorHAnsi"/>
          <w:lang w:val="bs-Latn-BA"/>
        </w:rPr>
      </w:pPr>
    </w:p>
    <w:p w14:paraId="03284C22" w14:textId="77777777" w:rsidR="00D67D53" w:rsidRPr="00200460" w:rsidRDefault="00D67D53" w:rsidP="00D67D53">
      <w:pPr>
        <w:spacing w:after="0" w:line="240" w:lineRule="auto"/>
        <w:rPr>
          <w:rFonts w:asciiTheme="majorHAnsi" w:hAnsiTheme="majorHAnsi" w:cstheme="majorHAnsi"/>
          <w:lang w:val="bs-Latn-BA"/>
        </w:rPr>
      </w:pPr>
    </w:p>
    <w:p w14:paraId="3BFD5CF7" w14:textId="77777777" w:rsidR="00D67D53" w:rsidRPr="00200460" w:rsidRDefault="00D67D53" w:rsidP="00D67D53">
      <w:pPr>
        <w:spacing w:after="0" w:line="240" w:lineRule="auto"/>
        <w:rPr>
          <w:rFonts w:asciiTheme="majorHAnsi" w:hAnsiTheme="majorHAnsi" w:cstheme="majorHAnsi"/>
          <w:lang w:val="bs-Latn-BA"/>
        </w:rPr>
      </w:pPr>
    </w:p>
    <w:p w14:paraId="01E43472" w14:textId="77777777" w:rsidR="00D67D53" w:rsidRPr="00200460" w:rsidRDefault="00D67D53" w:rsidP="00D67D53">
      <w:pPr>
        <w:spacing w:after="0" w:line="240" w:lineRule="auto"/>
        <w:rPr>
          <w:rFonts w:asciiTheme="majorHAnsi" w:hAnsiTheme="majorHAnsi" w:cstheme="majorHAnsi"/>
          <w:lang w:val="bs-Latn-BA"/>
        </w:rPr>
      </w:pPr>
    </w:p>
    <w:p w14:paraId="5B578562" w14:textId="77777777" w:rsidR="00D67D53" w:rsidRPr="00200460" w:rsidRDefault="00D67D53" w:rsidP="00D67D53">
      <w:pPr>
        <w:spacing w:after="0" w:line="240" w:lineRule="auto"/>
        <w:jc w:val="center"/>
        <w:rPr>
          <w:rFonts w:asciiTheme="majorHAnsi" w:hAnsiTheme="majorHAnsi" w:cstheme="majorHAnsi"/>
          <w:sz w:val="26"/>
          <w:szCs w:val="26"/>
          <w:lang w:val="bs-Latn-BA"/>
        </w:rPr>
      </w:pPr>
    </w:p>
    <w:p w14:paraId="47A4D844" w14:textId="77777777" w:rsidR="00D67D53" w:rsidRPr="00200460" w:rsidRDefault="00D67D53" w:rsidP="00D67D53">
      <w:pPr>
        <w:spacing w:after="0" w:line="240" w:lineRule="auto"/>
        <w:jc w:val="center"/>
        <w:rPr>
          <w:rFonts w:asciiTheme="majorHAnsi" w:hAnsiTheme="majorHAnsi" w:cstheme="majorHAnsi"/>
          <w:sz w:val="26"/>
          <w:szCs w:val="26"/>
          <w:lang w:val="bs-Latn-BA"/>
        </w:rPr>
      </w:pPr>
    </w:p>
    <w:p w14:paraId="3DBA5B24" w14:textId="77777777" w:rsidR="00210202" w:rsidRPr="00200460" w:rsidRDefault="00210202" w:rsidP="00D67D53">
      <w:pPr>
        <w:spacing w:after="0" w:line="240" w:lineRule="auto"/>
        <w:jc w:val="center"/>
        <w:rPr>
          <w:rFonts w:asciiTheme="majorHAnsi" w:hAnsiTheme="majorHAnsi" w:cstheme="majorHAnsi"/>
          <w:sz w:val="26"/>
          <w:szCs w:val="26"/>
          <w:lang w:val="bs-Latn-BA"/>
        </w:rPr>
      </w:pPr>
    </w:p>
    <w:p w14:paraId="1F33178D" w14:textId="77777777" w:rsidR="00210202" w:rsidRPr="00200460" w:rsidRDefault="00210202" w:rsidP="00D67D53">
      <w:pPr>
        <w:spacing w:after="0" w:line="240" w:lineRule="auto"/>
        <w:jc w:val="center"/>
        <w:rPr>
          <w:rFonts w:asciiTheme="majorHAnsi" w:hAnsiTheme="majorHAnsi" w:cstheme="majorHAnsi"/>
          <w:sz w:val="26"/>
          <w:szCs w:val="26"/>
          <w:lang w:val="bs-Latn-BA"/>
        </w:rPr>
      </w:pPr>
    </w:p>
    <w:p w14:paraId="7CDE7DC4" w14:textId="77777777" w:rsidR="00D67D53" w:rsidRPr="00200460" w:rsidRDefault="00D67D53" w:rsidP="00D67D53">
      <w:pPr>
        <w:spacing w:after="0" w:line="240" w:lineRule="auto"/>
        <w:jc w:val="center"/>
        <w:rPr>
          <w:rFonts w:asciiTheme="majorHAnsi" w:hAnsiTheme="majorHAnsi" w:cstheme="majorHAnsi"/>
          <w:sz w:val="26"/>
          <w:szCs w:val="26"/>
          <w:lang w:val="bs-Latn-BA"/>
        </w:rPr>
      </w:pPr>
    </w:p>
    <w:p w14:paraId="7E8BB1EC" w14:textId="79DDC17B" w:rsidR="00D67D53" w:rsidRPr="00200460" w:rsidRDefault="00756473" w:rsidP="00D67D53">
      <w:pPr>
        <w:spacing w:after="0" w:line="240" w:lineRule="auto"/>
        <w:jc w:val="center"/>
        <w:rPr>
          <w:rFonts w:asciiTheme="majorHAnsi" w:hAnsiTheme="majorHAnsi" w:cstheme="majorHAnsi"/>
          <w:lang w:val="bs-Latn-BA"/>
        </w:rPr>
      </w:pPr>
      <w:r w:rsidRPr="00200460">
        <w:rPr>
          <w:rFonts w:asciiTheme="majorHAnsi" w:hAnsiTheme="majorHAnsi" w:cstheme="majorHAnsi"/>
          <w:lang w:val="bs-Latn-BA"/>
        </w:rPr>
        <w:t>ju</w:t>
      </w:r>
      <w:r w:rsidR="003B0BC0" w:rsidRPr="00200460">
        <w:rPr>
          <w:rFonts w:asciiTheme="majorHAnsi" w:hAnsiTheme="majorHAnsi" w:cstheme="majorHAnsi"/>
          <w:lang w:val="bs-Latn-BA"/>
        </w:rPr>
        <w:t>l</w:t>
      </w:r>
      <w:r w:rsidRPr="00200460">
        <w:rPr>
          <w:rFonts w:asciiTheme="majorHAnsi" w:hAnsiTheme="majorHAnsi" w:cstheme="majorHAnsi"/>
          <w:lang w:val="bs-Latn-BA"/>
        </w:rPr>
        <w:t>i</w:t>
      </w:r>
      <w:r w:rsidR="00D67D53" w:rsidRPr="00200460">
        <w:rPr>
          <w:rFonts w:asciiTheme="majorHAnsi" w:hAnsiTheme="majorHAnsi" w:cstheme="majorHAnsi"/>
          <w:lang w:val="bs-Latn-BA"/>
        </w:rPr>
        <w:t>, 2022. godine</w:t>
      </w:r>
    </w:p>
    <w:p w14:paraId="5035B653" w14:textId="77777777" w:rsidR="00D67D53" w:rsidRPr="00200460" w:rsidRDefault="00D67D53" w:rsidP="00D67D53">
      <w:pPr>
        <w:spacing w:after="0" w:line="240" w:lineRule="auto"/>
        <w:rPr>
          <w:rFonts w:asciiTheme="majorHAnsi" w:hAnsiTheme="majorHAnsi" w:cstheme="majorHAnsi"/>
          <w:lang w:val="bs-Latn-BA"/>
        </w:rPr>
      </w:pPr>
    </w:p>
    <w:p w14:paraId="37A07747" w14:textId="77777777" w:rsidR="00D67D53" w:rsidRPr="00200460" w:rsidRDefault="00D67D53" w:rsidP="00D67D53">
      <w:pPr>
        <w:spacing w:after="0" w:line="240" w:lineRule="auto"/>
        <w:rPr>
          <w:rFonts w:asciiTheme="majorHAnsi" w:hAnsiTheme="majorHAnsi" w:cstheme="majorHAnsi"/>
          <w:lang w:val="bs-Latn-BA"/>
        </w:rPr>
      </w:pPr>
      <w:r w:rsidRPr="00200460">
        <w:rPr>
          <w:rFonts w:asciiTheme="majorHAnsi" w:hAnsiTheme="majorHAnsi" w:cstheme="majorHAnsi"/>
          <w:lang w:val="bs-Latn-BA"/>
        </w:rPr>
        <w:t xml:space="preserve">                                                               </w:t>
      </w:r>
    </w:p>
    <w:p w14:paraId="220CB291" w14:textId="77777777" w:rsidR="00D67D53" w:rsidRPr="00200460" w:rsidRDefault="00D67D53" w:rsidP="00D67D53">
      <w:pPr>
        <w:spacing w:after="0" w:line="240" w:lineRule="auto"/>
        <w:rPr>
          <w:rFonts w:asciiTheme="majorHAnsi" w:hAnsiTheme="majorHAnsi" w:cstheme="majorHAnsi"/>
          <w:lang w:val="bs-Latn-BA"/>
        </w:rPr>
      </w:pPr>
      <w:r w:rsidRPr="00200460">
        <w:rPr>
          <w:rFonts w:asciiTheme="majorHAnsi" w:hAnsiTheme="majorHAnsi" w:cstheme="majorHAnsi"/>
          <w:lang w:val="bs-Latn-BA"/>
        </w:rPr>
        <w:t xml:space="preserve">                                   </w:t>
      </w:r>
    </w:p>
    <w:p w14:paraId="5C2B1AFF" w14:textId="77777777" w:rsidR="00D67D53" w:rsidRPr="00200460" w:rsidRDefault="00D67D53" w:rsidP="00D67D53">
      <w:pPr>
        <w:spacing w:after="0" w:line="240" w:lineRule="auto"/>
        <w:rPr>
          <w:rFonts w:asciiTheme="majorHAnsi" w:hAnsiTheme="majorHAnsi" w:cstheme="majorHAnsi"/>
          <w:lang w:val="bs-Latn-BA"/>
        </w:rPr>
      </w:pPr>
      <w:r w:rsidRPr="00200460">
        <w:rPr>
          <w:rFonts w:asciiTheme="majorHAnsi" w:hAnsiTheme="majorHAnsi" w:cstheme="majorHAnsi"/>
          <w:lang w:val="bs-Latn-BA"/>
        </w:rPr>
        <w:br w:type="page"/>
      </w:r>
    </w:p>
    <w:p w14:paraId="7CB79CEC" w14:textId="77777777" w:rsidR="00D67D53" w:rsidRPr="00200460" w:rsidRDefault="00D67D53" w:rsidP="00D67D53">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jc w:val="center"/>
        <w:rPr>
          <w:rFonts w:asciiTheme="majorHAnsi" w:hAnsiTheme="majorHAnsi" w:cstheme="majorHAnsi"/>
          <w:b/>
          <w:sz w:val="28"/>
          <w:lang w:val="bs-Latn-BA"/>
        </w:rPr>
      </w:pPr>
      <w:bookmarkStart w:id="2" w:name="_Toc535936623"/>
      <w:bookmarkStart w:id="3" w:name="_Toc536550051"/>
      <w:r w:rsidRPr="00200460">
        <w:rPr>
          <w:rFonts w:asciiTheme="majorHAnsi" w:hAnsiTheme="majorHAnsi" w:cstheme="majorHAnsi"/>
          <w:b/>
          <w:sz w:val="28"/>
          <w:lang w:val="bs-Latn-BA"/>
        </w:rPr>
        <w:lastRenderedPageBreak/>
        <w:t>SADRŽAJ</w:t>
      </w:r>
      <w:bookmarkEnd w:id="2"/>
      <w:bookmarkEnd w:id="3"/>
    </w:p>
    <w:p w14:paraId="354A0A8A" w14:textId="7D46EE0B" w:rsidR="00027F06" w:rsidRPr="00200460" w:rsidRDefault="00D67D53">
      <w:pPr>
        <w:pStyle w:val="TOC1"/>
        <w:rPr>
          <w:rFonts w:asciiTheme="majorHAnsi" w:eastAsiaTheme="minorEastAsia" w:hAnsiTheme="majorHAnsi" w:cstheme="majorHAnsi"/>
          <w:b w:val="0"/>
          <w:color w:val="auto"/>
        </w:rPr>
      </w:pPr>
      <w:r w:rsidRPr="00200460">
        <w:rPr>
          <w:rFonts w:asciiTheme="majorHAnsi" w:hAnsiTheme="majorHAnsi" w:cstheme="majorHAnsi"/>
          <w:color w:val="auto"/>
          <w:sz w:val="20"/>
          <w:szCs w:val="20"/>
          <w:shd w:val="clear" w:color="auto" w:fill="E6E6E6"/>
          <w:lang w:val="bs-Latn-BA"/>
        </w:rPr>
        <w:fldChar w:fldCharType="begin"/>
      </w:r>
      <w:r w:rsidRPr="00200460">
        <w:rPr>
          <w:rFonts w:asciiTheme="majorHAnsi" w:hAnsiTheme="majorHAnsi" w:cstheme="majorHAnsi"/>
          <w:color w:val="auto"/>
          <w:sz w:val="20"/>
          <w:szCs w:val="20"/>
          <w:lang w:val="bs-Latn-BA"/>
        </w:rPr>
        <w:instrText xml:space="preserve"> TOC \o "1-3" \h \z \u </w:instrText>
      </w:r>
      <w:r w:rsidRPr="00200460">
        <w:rPr>
          <w:rFonts w:asciiTheme="majorHAnsi" w:hAnsiTheme="majorHAnsi" w:cstheme="majorHAnsi"/>
          <w:color w:val="auto"/>
          <w:sz w:val="20"/>
          <w:szCs w:val="20"/>
          <w:shd w:val="clear" w:color="auto" w:fill="E6E6E6"/>
          <w:lang w:val="bs-Latn-BA"/>
        </w:rPr>
        <w:fldChar w:fldCharType="separate"/>
      </w:r>
      <w:hyperlink w:anchor="_Toc106192810" w:history="1">
        <w:r w:rsidR="00027F06" w:rsidRPr="00200460">
          <w:rPr>
            <w:rStyle w:val="Hyperlink"/>
            <w:rFonts w:asciiTheme="majorHAnsi" w:hAnsiTheme="majorHAnsi" w:cstheme="majorHAnsi"/>
          </w:rPr>
          <w:t>1. INFORMACIJE O JAVNOM POZIVU</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_Toc106192810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3</w:t>
        </w:r>
        <w:r w:rsidR="00027F06" w:rsidRPr="00200460">
          <w:rPr>
            <w:rFonts w:asciiTheme="majorHAnsi" w:hAnsiTheme="majorHAnsi" w:cstheme="majorHAnsi"/>
            <w:webHidden/>
          </w:rPr>
          <w:fldChar w:fldCharType="end"/>
        </w:r>
      </w:hyperlink>
    </w:p>
    <w:p w14:paraId="7483307D" w14:textId="646BE76B" w:rsidR="00027F06" w:rsidRPr="00200460" w:rsidRDefault="00C8454B" w:rsidP="00027F06">
      <w:pPr>
        <w:pStyle w:val="TOC2"/>
        <w:rPr>
          <w:rFonts w:asciiTheme="majorHAnsi" w:eastAsiaTheme="minorEastAsia" w:hAnsiTheme="majorHAnsi" w:cstheme="majorHAnsi"/>
          <w:sz w:val="22"/>
          <w:szCs w:val="22"/>
          <w:lang w:val="en-US"/>
        </w:rPr>
      </w:pPr>
      <w:hyperlink w:anchor="_Toc106192811" w:history="1">
        <w:r w:rsidR="00027F06" w:rsidRPr="00200460">
          <w:rPr>
            <w:rStyle w:val="Hyperlink"/>
            <w:rFonts w:asciiTheme="majorHAnsi" w:hAnsiTheme="majorHAnsi" w:cstheme="majorHAnsi"/>
          </w:rPr>
          <w:t>1.1. Informacija o projektu uz čiju podršku se realizuje ovaj javni poziv</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_Toc106192811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3</w:t>
        </w:r>
        <w:r w:rsidR="00027F06" w:rsidRPr="00200460">
          <w:rPr>
            <w:rFonts w:asciiTheme="majorHAnsi" w:hAnsiTheme="majorHAnsi" w:cstheme="majorHAnsi"/>
            <w:webHidden/>
          </w:rPr>
          <w:fldChar w:fldCharType="end"/>
        </w:r>
      </w:hyperlink>
    </w:p>
    <w:p w14:paraId="67E81BE0" w14:textId="3065FCE5" w:rsidR="00027F06" w:rsidRPr="00200460" w:rsidRDefault="00C8454B" w:rsidP="00027F06">
      <w:pPr>
        <w:pStyle w:val="TOC2"/>
        <w:rPr>
          <w:rFonts w:asciiTheme="majorHAnsi" w:eastAsiaTheme="minorEastAsia" w:hAnsiTheme="majorHAnsi" w:cstheme="majorHAnsi"/>
          <w:sz w:val="22"/>
          <w:szCs w:val="22"/>
          <w:lang w:val="en-US"/>
        </w:rPr>
      </w:pPr>
      <w:hyperlink w:anchor="_Toc106192812" w:history="1">
        <w:r w:rsidR="00027F06" w:rsidRPr="00200460">
          <w:rPr>
            <w:rStyle w:val="Hyperlink"/>
            <w:rFonts w:asciiTheme="majorHAnsi" w:hAnsiTheme="majorHAnsi" w:cstheme="majorHAnsi"/>
          </w:rPr>
          <w:t>1.2. Zaštita podataka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_Toc106192812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3</w:t>
        </w:r>
        <w:r w:rsidR="00027F06" w:rsidRPr="00200460">
          <w:rPr>
            <w:rFonts w:asciiTheme="majorHAnsi" w:hAnsiTheme="majorHAnsi" w:cstheme="majorHAnsi"/>
            <w:webHidden/>
          </w:rPr>
          <w:fldChar w:fldCharType="end"/>
        </w:r>
      </w:hyperlink>
    </w:p>
    <w:p w14:paraId="4E8252F1" w14:textId="4F2558F9" w:rsidR="00027F06" w:rsidRPr="00200460" w:rsidRDefault="00C8454B" w:rsidP="00027F06">
      <w:pPr>
        <w:pStyle w:val="TOC2"/>
        <w:rPr>
          <w:rFonts w:asciiTheme="majorHAnsi" w:eastAsiaTheme="minorEastAsia" w:hAnsiTheme="majorHAnsi" w:cstheme="majorHAnsi"/>
          <w:sz w:val="22"/>
          <w:szCs w:val="22"/>
          <w:lang w:val="en-US"/>
        </w:rPr>
      </w:pPr>
      <w:hyperlink w:anchor="_Toc106192813" w:history="1">
        <w:r w:rsidR="00027F06" w:rsidRPr="00200460">
          <w:rPr>
            <w:rStyle w:val="Hyperlink"/>
            <w:rFonts w:asciiTheme="majorHAnsi" w:hAnsiTheme="majorHAnsi" w:cstheme="majorHAnsi"/>
          </w:rPr>
          <w:t>1.3. Ciljevi mjere podrške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_Toc106192813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3</w:t>
        </w:r>
        <w:r w:rsidR="00027F06" w:rsidRPr="00200460">
          <w:rPr>
            <w:rFonts w:asciiTheme="majorHAnsi" w:hAnsiTheme="majorHAnsi" w:cstheme="majorHAnsi"/>
            <w:webHidden/>
          </w:rPr>
          <w:fldChar w:fldCharType="end"/>
        </w:r>
      </w:hyperlink>
    </w:p>
    <w:p w14:paraId="78B4B6F9" w14:textId="27B3FBD1" w:rsidR="00027F06" w:rsidRPr="00200460" w:rsidRDefault="00C8454B" w:rsidP="00027F06">
      <w:pPr>
        <w:pStyle w:val="TOC2"/>
        <w:rPr>
          <w:rFonts w:asciiTheme="majorHAnsi" w:eastAsiaTheme="minorEastAsia" w:hAnsiTheme="majorHAnsi" w:cstheme="majorHAnsi"/>
          <w:sz w:val="22"/>
          <w:szCs w:val="22"/>
          <w:lang w:val="en-US"/>
        </w:rPr>
      </w:pPr>
      <w:hyperlink w:anchor="_Toc106192814" w:history="1">
        <w:r w:rsidR="00027F06" w:rsidRPr="00200460">
          <w:rPr>
            <w:rStyle w:val="Hyperlink"/>
            <w:rFonts w:asciiTheme="majorHAnsi" w:hAnsiTheme="majorHAnsi" w:cstheme="majorHAnsi"/>
          </w:rPr>
          <w:t>1.4. Očekivani rezultati Javnog poziva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_Toc106192814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3</w:t>
        </w:r>
        <w:r w:rsidR="00027F06" w:rsidRPr="00200460">
          <w:rPr>
            <w:rFonts w:asciiTheme="majorHAnsi" w:hAnsiTheme="majorHAnsi" w:cstheme="majorHAnsi"/>
            <w:webHidden/>
          </w:rPr>
          <w:fldChar w:fldCharType="end"/>
        </w:r>
      </w:hyperlink>
    </w:p>
    <w:p w14:paraId="47DC5CFA" w14:textId="431FF334" w:rsidR="00027F06" w:rsidRPr="00200460" w:rsidRDefault="00C8454B">
      <w:pPr>
        <w:pStyle w:val="TOC1"/>
        <w:rPr>
          <w:rFonts w:asciiTheme="majorHAnsi" w:eastAsiaTheme="minorEastAsia" w:hAnsiTheme="majorHAnsi" w:cstheme="majorHAnsi"/>
          <w:b w:val="0"/>
          <w:color w:val="auto"/>
        </w:rPr>
      </w:pPr>
      <w:hyperlink w:anchor="_Toc106192815" w:history="1">
        <w:r w:rsidR="00027F06" w:rsidRPr="00200460">
          <w:rPr>
            <w:rStyle w:val="Hyperlink"/>
            <w:rFonts w:asciiTheme="majorHAnsi" w:hAnsiTheme="majorHAnsi" w:cstheme="majorHAnsi"/>
          </w:rPr>
          <w:t>2. PRAVILA JAVNOG POZIVA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_Toc106192815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4</w:t>
        </w:r>
        <w:r w:rsidR="00027F06" w:rsidRPr="00200460">
          <w:rPr>
            <w:rFonts w:asciiTheme="majorHAnsi" w:hAnsiTheme="majorHAnsi" w:cstheme="majorHAnsi"/>
            <w:webHidden/>
          </w:rPr>
          <w:fldChar w:fldCharType="end"/>
        </w:r>
      </w:hyperlink>
    </w:p>
    <w:p w14:paraId="6BE7B9A9" w14:textId="21CB4D62" w:rsidR="00027F06" w:rsidRPr="00200460" w:rsidRDefault="00C8454B" w:rsidP="00027F06">
      <w:pPr>
        <w:pStyle w:val="TOC2"/>
        <w:rPr>
          <w:rFonts w:asciiTheme="majorHAnsi" w:eastAsiaTheme="minorEastAsia" w:hAnsiTheme="majorHAnsi" w:cstheme="majorHAnsi"/>
          <w:sz w:val="22"/>
          <w:szCs w:val="22"/>
          <w:lang w:val="en-US"/>
        </w:rPr>
      </w:pPr>
      <w:hyperlink w:anchor="_Toc106192816" w:history="1">
        <w:r w:rsidR="00027F06" w:rsidRPr="00200460">
          <w:rPr>
            <w:rStyle w:val="Hyperlink"/>
            <w:rFonts w:asciiTheme="majorHAnsi" w:hAnsiTheme="majorHAnsi" w:cstheme="majorHAnsi"/>
          </w:rPr>
          <w:t>2.1. Prihvatljivi podnosioci prijava financijske podrške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_Toc106192816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4</w:t>
        </w:r>
        <w:r w:rsidR="00027F06" w:rsidRPr="00200460">
          <w:rPr>
            <w:rFonts w:asciiTheme="majorHAnsi" w:hAnsiTheme="majorHAnsi" w:cstheme="majorHAnsi"/>
            <w:webHidden/>
          </w:rPr>
          <w:fldChar w:fldCharType="end"/>
        </w:r>
      </w:hyperlink>
    </w:p>
    <w:p w14:paraId="33CA763E" w14:textId="6AED00EB" w:rsidR="00027F06" w:rsidRPr="00200460" w:rsidRDefault="00C8454B" w:rsidP="00027F06">
      <w:pPr>
        <w:pStyle w:val="TOC2"/>
        <w:rPr>
          <w:rFonts w:asciiTheme="majorHAnsi" w:eastAsiaTheme="minorEastAsia" w:hAnsiTheme="majorHAnsi" w:cstheme="majorHAnsi"/>
          <w:sz w:val="22"/>
          <w:szCs w:val="22"/>
          <w:lang w:val="en-US"/>
        </w:rPr>
      </w:pPr>
      <w:hyperlink w:anchor="_Toc106192817" w:history="1">
        <w:r w:rsidR="00027F06" w:rsidRPr="00200460">
          <w:rPr>
            <w:rStyle w:val="Hyperlink"/>
            <w:rFonts w:asciiTheme="majorHAnsi" w:hAnsiTheme="majorHAnsi" w:cstheme="majorHAnsi"/>
          </w:rPr>
          <w:t>2.2. Neprihvatljivi podnosioci prijava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_Toc106192817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5</w:t>
        </w:r>
        <w:r w:rsidR="00027F06" w:rsidRPr="00200460">
          <w:rPr>
            <w:rFonts w:asciiTheme="majorHAnsi" w:hAnsiTheme="majorHAnsi" w:cstheme="majorHAnsi"/>
            <w:webHidden/>
          </w:rPr>
          <w:fldChar w:fldCharType="end"/>
        </w:r>
      </w:hyperlink>
    </w:p>
    <w:p w14:paraId="7926E716" w14:textId="5860154B" w:rsidR="00027F06" w:rsidRPr="00200460" w:rsidRDefault="00C8454B" w:rsidP="00027F06">
      <w:pPr>
        <w:pStyle w:val="TOC2"/>
        <w:rPr>
          <w:rFonts w:asciiTheme="majorHAnsi" w:eastAsiaTheme="minorEastAsia" w:hAnsiTheme="majorHAnsi" w:cstheme="majorHAnsi"/>
          <w:sz w:val="22"/>
          <w:szCs w:val="22"/>
          <w:lang w:val="en-US"/>
        </w:rPr>
      </w:pPr>
      <w:hyperlink w:anchor="_Toc106192818" w:history="1">
        <w:r w:rsidR="00027F06" w:rsidRPr="00200460">
          <w:rPr>
            <w:rStyle w:val="Hyperlink"/>
            <w:rFonts w:asciiTheme="majorHAnsi" w:hAnsiTheme="majorHAnsi" w:cstheme="majorHAnsi"/>
          </w:rPr>
          <w:t>2.3. Prihvatljivi sektori za podršku</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_Toc106192818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6</w:t>
        </w:r>
        <w:r w:rsidR="00027F06" w:rsidRPr="00200460">
          <w:rPr>
            <w:rFonts w:asciiTheme="majorHAnsi" w:hAnsiTheme="majorHAnsi" w:cstheme="majorHAnsi"/>
            <w:webHidden/>
          </w:rPr>
          <w:fldChar w:fldCharType="end"/>
        </w:r>
      </w:hyperlink>
    </w:p>
    <w:p w14:paraId="647C2A88" w14:textId="39C59B7E" w:rsidR="00027F06" w:rsidRPr="00200460" w:rsidRDefault="00C8454B" w:rsidP="00027F06">
      <w:pPr>
        <w:pStyle w:val="TOC2"/>
        <w:rPr>
          <w:rFonts w:asciiTheme="majorHAnsi" w:eastAsiaTheme="minorEastAsia" w:hAnsiTheme="majorHAnsi" w:cstheme="majorHAnsi"/>
          <w:sz w:val="22"/>
          <w:szCs w:val="22"/>
          <w:lang w:val="en-US"/>
        </w:rPr>
      </w:pPr>
      <w:hyperlink w:anchor="_Toc106192819" w:history="1">
        <w:r w:rsidR="00027F06" w:rsidRPr="00200460">
          <w:rPr>
            <w:rStyle w:val="Hyperlink"/>
            <w:rFonts w:asciiTheme="majorHAnsi" w:hAnsiTheme="majorHAnsi" w:cstheme="majorHAnsi"/>
          </w:rPr>
          <w:t>2.4. Prihvatljiva geografska regija za projekte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_Toc106192819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6</w:t>
        </w:r>
        <w:r w:rsidR="00027F06" w:rsidRPr="00200460">
          <w:rPr>
            <w:rFonts w:asciiTheme="majorHAnsi" w:hAnsiTheme="majorHAnsi" w:cstheme="majorHAnsi"/>
            <w:webHidden/>
          </w:rPr>
          <w:fldChar w:fldCharType="end"/>
        </w:r>
      </w:hyperlink>
    </w:p>
    <w:p w14:paraId="0A7880D8" w14:textId="05449502" w:rsidR="00027F06" w:rsidRPr="00200460" w:rsidRDefault="00C8454B" w:rsidP="00027F06">
      <w:pPr>
        <w:pStyle w:val="TOC2"/>
        <w:rPr>
          <w:rFonts w:asciiTheme="majorHAnsi" w:eastAsiaTheme="minorEastAsia" w:hAnsiTheme="majorHAnsi" w:cstheme="majorHAnsi"/>
          <w:sz w:val="22"/>
          <w:szCs w:val="22"/>
          <w:lang w:val="en-US"/>
        </w:rPr>
      </w:pPr>
      <w:hyperlink w:anchor="_Toc106192820" w:history="1">
        <w:r w:rsidR="00027F06" w:rsidRPr="00200460">
          <w:rPr>
            <w:rStyle w:val="Hyperlink"/>
            <w:rFonts w:asciiTheme="majorHAnsi" w:hAnsiTheme="majorHAnsi" w:cstheme="majorHAnsi"/>
          </w:rPr>
          <w:t>2.5. Zahtjevi za ispunjenje standarda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_Toc106192820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6</w:t>
        </w:r>
        <w:r w:rsidR="00027F06" w:rsidRPr="00200460">
          <w:rPr>
            <w:rFonts w:asciiTheme="majorHAnsi" w:hAnsiTheme="majorHAnsi" w:cstheme="majorHAnsi"/>
            <w:webHidden/>
          </w:rPr>
          <w:fldChar w:fldCharType="end"/>
        </w:r>
      </w:hyperlink>
    </w:p>
    <w:p w14:paraId="4BF3A55A" w14:textId="49D8186A" w:rsidR="00027F06" w:rsidRPr="00200460" w:rsidRDefault="00C8454B" w:rsidP="00027F06">
      <w:pPr>
        <w:pStyle w:val="TOC2"/>
        <w:rPr>
          <w:rFonts w:asciiTheme="majorHAnsi" w:eastAsiaTheme="minorEastAsia" w:hAnsiTheme="majorHAnsi" w:cstheme="majorHAnsi"/>
          <w:sz w:val="22"/>
          <w:szCs w:val="22"/>
          <w:lang w:val="en-US"/>
        </w:rPr>
      </w:pPr>
      <w:hyperlink w:anchor="_Toc106192821" w:history="1">
        <w:r w:rsidR="00027F06" w:rsidRPr="00200460">
          <w:rPr>
            <w:rStyle w:val="Hyperlink"/>
            <w:rFonts w:asciiTheme="majorHAnsi" w:hAnsiTheme="majorHAnsi" w:cstheme="majorHAnsi"/>
          </w:rPr>
          <w:t>2.6. Visina financijske podrške  kroz mjeru podrške uvođenju standarda i certificiranju u poljoprivrednoj proizvodnji</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_Toc106192821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6</w:t>
        </w:r>
        <w:r w:rsidR="00027F06" w:rsidRPr="00200460">
          <w:rPr>
            <w:rFonts w:asciiTheme="majorHAnsi" w:hAnsiTheme="majorHAnsi" w:cstheme="majorHAnsi"/>
            <w:webHidden/>
          </w:rPr>
          <w:fldChar w:fldCharType="end"/>
        </w:r>
      </w:hyperlink>
    </w:p>
    <w:p w14:paraId="5D1B4117" w14:textId="32333A28" w:rsidR="00027F06" w:rsidRPr="00200460" w:rsidRDefault="00C8454B">
      <w:pPr>
        <w:pStyle w:val="TOC3"/>
        <w:rPr>
          <w:rFonts w:asciiTheme="majorHAnsi" w:eastAsiaTheme="minorEastAsia" w:hAnsiTheme="majorHAnsi" w:cstheme="majorHAnsi"/>
          <w:noProof/>
        </w:rPr>
      </w:pPr>
      <w:hyperlink w:anchor="_Toc106192822" w:history="1">
        <w:r w:rsidR="00027F06" w:rsidRPr="00200460">
          <w:rPr>
            <w:rStyle w:val="Hyperlink"/>
            <w:rFonts w:asciiTheme="majorHAnsi" w:hAnsiTheme="majorHAnsi" w:cstheme="majorHAnsi"/>
            <w:noProof/>
          </w:rPr>
          <w:t>2.6.1.</w:t>
        </w:r>
        <w:r w:rsidR="00027F06" w:rsidRPr="00200460">
          <w:rPr>
            <w:rFonts w:asciiTheme="majorHAnsi" w:eastAsiaTheme="minorEastAsia" w:hAnsiTheme="majorHAnsi" w:cstheme="majorHAnsi"/>
            <w:noProof/>
          </w:rPr>
          <w:tab/>
        </w:r>
        <w:r w:rsidR="00027F06" w:rsidRPr="00200460">
          <w:rPr>
            <w:rStyle w:val="Hyperlink"/>
            <w:rFonts w:asciiTheme="majorHAnsi" w:hAnsiTheme="majorHAnsi" w:cstheme="majorHAnsi"/>
            <w:noProof/>
          </w:rPr>
          <w:t>Ukupna raspoloživa sredstva</w:t>
        </w:r>
        <w:r w:rsidR="00027F06" w:rsidRPr="00200460">
          <w:rPr>
            <w:rFonts w:asciiTheme="majorHAnsi" w:hAnsiTheme="majorHAnsi" w:cstheme="majorHAnsi"/>
            <w:noProof/>
            <w:webHidden/>
          </w:rPr>
          <w:tab/>
        </w:r>
        <w:r w:rsidR="00027F06" w:rsidRPr="00200460">
          <w:rPr>
            <w:rFonts w:asciiTheme="majorHAnsi" w:hAnsiTheme="majorHAnsi" w:cstheme="majorHAnsi"/>
            <w:noProof/>
            <w:webHidden/>
          </w:rPr>
          <w:fldChar w:fldCharType="begin"/>
        </w:r>
        <w:r w:rsidR="00027F06" w:rsidRPr="00200460">
          <w:rPr>
            <w:rFonts w:asciiTheme="majorHAnsi" w:hAnsiTheme="majorHAnsi" w:cstheme="majorHAnsi"/>
            <w:noProof/>
            <w:webHidden/>
          </w:rPr>
          <w:instrText xml:space="preserve"> PAGEREF _Toc106192822 \h </w:instrText>
        </w:r>
        <w:r w:rsidR="00027F06" w:rsidRPr="00200460">
          <w:rPr>
            <w:rFonts w:asciiTheme="majorHAnsi" w:hAnsiTheme="majorHAnsi" w:cstheme="majorHAnsi"/>
            <w:noProof/>
            <w:webHidden/>
          </w:rPr>
        </w:r>
        <w:r w:rsidR="00027F06" w:rsidRPr="00200460">
          <w:rPr>
            <w:rFonts w:asciiTheme="majorHAnsi" w:hAnsiTheme="majorHAnsi" w:cstheme="majorHAnsi"/>
            <w:noProof/>
            <w:webHidden/>
          </w:rPr>
          <w:fldChar w:fldCharType="separate"/>
        </w:r>
        <w:r w:rsidR="00027F06" w:rsidRPr="00200460">
          <w:rPr>
            <w:rFonts w:asciiTheme="majorHAnsi" w:hAnsiTheme="majorHAnsi" w:cstheme="majorHAnsi"/>
            <w:noProof/>
            <w:webHidden/>
          </w:rPr>
          <w:t>7</w:t>
        </w:r>
        <w:r w:rsidR="00027F06" w:rsidRPr="00200460">
          <w:rPr>
            <w:rFonts w:asciiTheme="majorHAnsi" w:hAnsiTheme="majorHAnsi" w:cstheme="majorHAnsi"/>
            <w:noProof/>
            <w:webHidden/>
          </w:rPr>
          <w:fldChar w:fldCharType="end"/>
        </w:r>
      </w:hyperlink>
    </w:p>
    <w:p w14:paraId="799CEF8F" w14:textId="6ABEBE4F" w:rsidR="00027F06" w:rsidRPr="00200460" w:rsidRDefault="00C8454B">
      <w:pPr>
        <w:pStyle w:val="TOC3"/>
        <w:rPr>
          <w:rFonts w:asciiTheme="majorHAnsi" w:eastAsiaTheme="minorEastAsia" w:hAnsiTheme="majorHAnsi" w:cstheme="majorHAnsi"/>
          <w:noProof/>
        </w:rPr>
      </w:pPr>
      <w:hyperlink w:anchor="_Toc106192823" w:history="1">
        <w:r w:rsidR="00027F06" w:rsidRPr="00200460">
          <w:rPr>
            <w:rStyle w:val="Hyperlink"/>
            <w:rFonts w:asciiTheme="majorHAnsi" w:hAnsiTheme="majorHAnsi" w:cstheme="majorHAnsi"/>
            <w:noProof/>
          </w:rPr>
          <w:t>2.6.2.</w:t>
        </w:r>
        <w:r w:rsidR="00027F06" w:rsidRPr="00200460">
          <w:rPr>
            <w:rFonts w:asciiTheme="majorHAnsi" w:eastAsiaTheme="minorEastAsia" w:hAnsiTheme="majorHAnsi" w:cstheme="majorHAnsi"/>
            <w:noProof/>
          </w:rPr>
          <w:tab/>
        </w:r>
        <w:r w:rsidR="00027F06" w:rsidRPr="00200460">
          <w:rPr>
            <w:rStyle w:val="Hyperlink"/>
            <w:rFonts w:asciiTheme="majorHAnsi" w:hAnsiTheme="majorHAnsi" w:cstheme="majorHAnsi"/>
            <w:noProof/>
          </w:rPr>
          <w:t>Visina pojedinačnih iznosa za finansiranje i udio sufinansiranja korisnika</w:t>
        </w:r>
        <w:r w:rsidR="00027F06" w:rsidRPr="00200460">
          <w:rPr>
            <w:rFonts w:asciiTheme="majorHAnsi" w:hAnsiTheme="majorHAnsi" w:cstheme="majorHAnsi"/>
            <w:noProof/>
            <w:webHidden/>
          </w:rPr>
          <w:tab/>
        </w:r>
        <w:r w:rsidR="00027F06" w:rsidRPr="00200460">
          <w:rPr>
            <w:rFonts w:asciiTheme="majorHAnsi" w:hAnsiTheme="majorHAnsi" w:cstheme="majorHAnsi"/>
            <w:noProof/>
            <w:webHidden/>
          </w:rPr>
          <w:fldChar w:fldCharType="begin"/>
        </w:r>
        <w:r w:rsidR="00027F06" w:rsidRPr="00200460">
          <w:rPr>
            <w:rFonts w:asciiTheme="majorHAnsi" w:hAnsiTheme="majorHAnsi" w:cstheme="majorHAnsi"/>
            <w:noProof/>
            <w:webHidden/>
          </w:rPr>
          <w:instrText xml:space="preserve"> PAGEREF _Toc106192823 \h </w:instrText>
        </w:r>
        <w:r w:rsidR="00027F06" w:rsidRPr="00200460">
          <w:rPr>
            <w:rFonts w:asciiTheme="majorHAnsi" w:hAnsiTheme="majorHAnsi" w:cstheme="majorHAnsi"/>
            <w:noProof/>
            <w:webHidden/>
          </w:rPr>
        </w:r>
        <w:r w:rsidR="00027F06" w:rsidRPr="00200460">
          <w:rPr>
            <w:rFonts w:asciiTheme="majorHAnsi" w:hAnsiTheme="majorHAnsi" w:cstheme="majorHAnsi"/>
            <w:noProof/>
            <w:webHidden/>
          </w:rPr>
          <w:fldChar w:fldCharType="separate"/>
        </w:r>
        <w:r w:rsidR="00027F06" w:rsidRPr="00200460">
          <w:rPr>
            <w:rFonts w:asciiTheme="majorHAnsi" w:hAnsiTheme="majorHAnsi" w:cstheme="majorHAnsi"/>
            <w:noProof/>
            <w:webHidden/>
          </w:rPr>
          <w:t>7</w:t>
        </w:r>
        <w:r w:rsidR="00027F06" w:rsidRPr="00200460">
          <w:rPr>
            <w:rFonts w:asciiTheme="majorHAnsi" w:hAnsiTheme="majorHAnsi" w:cstheme="majorHAnsi"/>
            <w:noProof/>
            <w:webHidden/>
          </w:rPr>
          <w:fldChar w:fldCharType="end"/>
        </w:r>
      </w:hyperlink>
    </w:p>
    <w:p w14:paraId="149F49D9" w14:textId="0E57831D" w:rsidR="00027F06" w:rsidRPr="00200460" w:rsidRDefault="00C8454B" w:rsidP="00027F06">
      <w:pPr>
        <w:pStyle w:val="TOC2"/>
        <w:rPr>
          <w:rFonts w:asciiTheme="majorHAnsi" w:eastAsiaTheme="minorEastAsia" w:hAnsiTheme="majorHAnsi" w:cstheme="majorHAnsi"/>
          <w:sz w:val="22"/>
          <w:szCs w:val="22"/>
          <w:lang w:val="en-US"/>
        </w:rPr>
      </w:pPr>
      <w:hyperlink w:anchor="_Toc106192824" w:history="1">
        <w:r w:rsidR="00027F06" w:rsidRPr="00200460">
          <w:rPr>
            <w:rStyle w:val="Hyperlink"/>
            <w:rFonts w:asciiTheme="majorHAnsi" w:hAnsiTheme="majorHAnsi" w:cstheme="majorHAnsi"/>
          </w:rPr>
          <w:t>2.7. Kriteriji za ocjenjivanje zaprimljenih prijava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_Toc106192824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8</w:t>
        </w:r>
        <w:r w:rsidR="00027F06" w:rsidRPr="00200460">
          <w:rPr>
            <w:rFonts w:asciiTheme="majorHAnsi" w:hAnsiTheme="majorHAnsi" w:cstheme="majorHAnsi"/>
            <w:webHidden/>
          </w:rPr>
          <w:fldChar w:fldCharType="end"/>
        </w:r>
      </w:hyperlink>
    </w:p>
    <w:p w14:paraId="3DE0B7EA" w14:textId="56B7A0E1" w:rsidR="00027F06" w:rsidRPr="00200460" w:rsidRDefault="00C8454B">
      <w:pPr>
        <w:pStyle w:val="TOC3"/>
        <w:rPr>
          <w:rFonts w:asciiTheme="majorHAnsi" w:eastAsiaTheme="minorEastAsia" w:hAnsiTheme="majorHAnsi" w:cstheme="majorHAnsi"/>
          <w:noProof/>
        </w:rPr>
      </w:pPr>
      <w:hyperlink w:anchor="_Toc106192825" w:history="1">
        <w:r w:rsidR="00027F06" w:rsidRPr="00200460">
          <w:rPr>
            <w:rStyle w:val="Hyperlink"/>
            <w:rFonts w:asciiTheme="majorHAnsi" w:hAnsiTheme="majorHAnsi" w:cstheme="majorHAnsi"/>
            <w:noProof/>
          </w:rPr>
          <w:t>2.7.1. Opći kriteriji prihvatljivosti podnosioca prijave i projektnog prijedloga</w:t>
        </w:r>
        <w:r w:rsidR="00027F06" w:rsidRPr="00200460">
          <w:rPr>
            <w:rFonts w:asciiTheme="majorHAnsi" w:hAnsiTheme="majorHAnsi" w:cstheme="majorHAnsi"/>
            <w:noProof/>
            <w:webHidden/>
          </w:rPr>
          <w:tab/>
        </w:r>
        <w:r w:rsidR="00027F06" w:rsidRPr="00200460">
          <w:rPr>
            <w:rFonts w:asciiTheme="majorHAnsi" w:hAnsiTheme="majorHAnsi" w:cstheme="majorHAnsi"/>
            <w:noProof/>
            <w:webHidden/>
          </w:rPr>
          <w:fldChar w:fldCharType="begin"/>
        </w:r>
        <w:r w:rsidR="00027F06" w:rsidRPr="00200460">
          <w:rPr>
            <w:rFonts w:asciiTheme="majorHAnsi" w:hAnsiTheme="majorHAnsi" w:cstheme="majorHAnsi"/>
            <w:noProof/>
            <w:webHidden/>
          </w:rPr>
          <w:instrText xml:space="preserve"> PAGEREF _Toc106192825 \h </w:instrText>
        </w:r>
        <w:r w:rsidR="00027F06" w:rsidRPr="00200460">
          <w:rPr>
            <w:rFonts w:asciiTheme="majorHAnsi" w:hAnsiTheme="majorHAnsi" w:cstheme="majorHAnsi"/>
            <w:noProof/>
            <w:webHidden/>
          </w:rPr>
        </w:r>
        <w:r w:rsidR="00027F06" w:rsidRPr="00200460">
          <w:rPr>
            <w:rFonts w:asciiTheme="majorHAnsi" w:hAnsiTheme="majorHAnsi" w:cstheme="majorHAnsi"/>
            <w:noProof/>
            <w:webHidden/>
          </w:rPr>
          <w:fldChar w:fldCharType="separate"/>
        </w:r>
        <w:r w:rsidR="00027F06" w:rsidRPr="00200460">
          <w:rPr>
            <w:rFonts w:asciiTheme="majorHAnsi" w:hAnsiTheme="majorHAnsi" w:cstheme="majorHAnsi"/>
            <w:noProof/>
            <w:webHidden/>
          </w:rPr>
          <w:t>8</w:t>
        </w:r>
        <w:r w:rsidR="00027F06" w:rsidRPr="00200460">
          <w:rPr>
            <w:rFonts w:asciiTheme="majorHAnsi" w:hAnsiTheme="majorHAnsi" w:cstheme="majorHAnsi"/>
            <w:noProof/>
            <w:webHidden/>
          </w:rPr>
          <w:fldChar w:fldCharType="end"/>
        </w:r>
      </w:hyperlink>
    </w:p>
    <w:p w14:paraId="70FC5AAE" w14:textId="4B7CE8FF" w:rsidR="00027F06" w:rsidRPr="00200460" w:rsidRDefault="00C8454B">
      <w:pPr>
        <w:pStyle w:val="TOC3"/>
        <w:rPr>
          <w:rFonts w:asciiTheme="majorHAnsi" w:eastAsiaTheme="minorEastAsia" w:hAnsiTheme="majorHAnsi" w:cstheme="majorHAnsi"/>
          <w:noProof/>
        </w:rPr>
      </w:pPr>
      <w:hyperlink w:anchor="_Toc106192826" w:history="1">
        <w:r w:rsidR="00027F06" w:rsidRPr="00200460">
          <w:rPr>
            <w:rStyle w:val="Hyperlink"/>
            <w:rFonts w:asciiTheme="majorHAnsi" w:hAnsiTheme="majorHAnsi" w:cstheme="majorHAnsi"/>
            <w:noProof/>
          </w:rPr>
          <w:t>2.7.2. Kvalitativni kriteriji za bodovanje dostavljenih prijava</w:t>
        </w:r>
        <w:r w:rsidR="00027F06" w:rsidRPr="00200460">
          <w:rPr>
            <w:rFonts w:asciiTheme="majorHAnsi" w:hAnsiTheme="majorHAnsi" w:cstheme="majorHAnsi"/>
            <w:noProof/>
            <w:webHidden/>
          </w:rPr>
          <w:tab/>
        </w:r>
        <w:r w:rsidR="00027F06" w:rsidRPr="00200460">
          <w:rPr>
            <w:rFonts w:asciiTheme="majorHAnsi" w:hAnsiTheme="majorHAnsi" w:cstheme="majorHAnsi"/>
            <w:noProof/>
            <w:webHidden/>
          </w:rPr>
          <w:fldChar w:fldCharType="begin"/>
        </w:r>
        <w:r w:rsidR="00027F06" w:rsidRPr="00200460">
          <w:rPr>
            <w:rFonts w:asciiTheme="majorHAnsi" w:hAnsiTheme="majorHAnsi" w:cstheme="majorHAnsi"/>
            <w:noProof/>
            <w:webHidden/>
          </w:rPr>
          <w:instrText xml:space="preserve"> PAGEREF _Toc106192826 \h </w:instrText>
        </w:r>
        <w:r w:rsidR="00027F06" w:rsidRPr="00200460">
          <w:rPr>
            <w:rFonts w:asciiTheme="majorHAnsi" w:hAnsiTheme="majorHAnsi" w:cstheme="majorHAnsi"/>
            <w:noProof/>
            <w:webHidden/>
          </w:rPr>
        </w:r>
        <w:r w:rsidR="00027F06" w:rsidRPr="00200460">
          <w:rPr>
            <w:rFonts w:asciiTheme="majorHAnsi" w:hAnsiTheme="majorHAnsi" w:cstheme="majorHAnsi"/>
            <w:noProof/>
            <w:webHidden/>
          </w:rPr>
          <w:fldChar w:fldCharType="separate"/>
        </w:r>
        <w:r w:rsidR="00027F06" w:rsidRPr="00200460">
          <w:rPr>
            <w:rFonts w:asciiTheme="majorHAnsi" w:hAnsiTheme="majorHAnsi" w:cstheme="majorHAnsi"/>
            <w:noProof/>
            <w:webHidden/>
          </w:rPr>
          <w:t>8</w:t>
        </w:r>
        <w:r w:rsidR="00027F06" w:rsidRPr="00200460">
          <w:rPr>
            <w:rFonts w:asciiTheme="majorHAnsi" w:hAnsiTheme="majorHAnsi" w:cstheme="majorHAnsi"/>
            <w:noProof/>
            <w:webHidden/>
          </w:rPr>
          <w:fldChar w:fldCharType="end"/>
        </w:r>
      </w:hyperlink>
    </w:p>
    <w:p w14:paraId="1C2FBAC7" w14:textId="38205686" w:rsidR="00027F06" w:rsidRPr="00200460" w:rsidRDefault="00C8454B" w:rsidP="00027F06">
      <w:pPr>
        <w:pStyle w:val="TOC2"/>
        <w:rPr>
          <w:rFonts w:asciiTheme="majorHAnsi" w:eastAsiaTheme="minorEastAsia" w:hAnsiTheme="majorHAnsi" w:cstheme="majorHAnsi"/>
          <w:sz w:val="22"/>
          <w:szCs w:val="22"/>
          <w:lang w:val="en-US"/>
        </w:rPr>
      </w:pPr>
      <w:hyperlink w:anchor="_Toc106192827" w:history="1">
        <w:r w:rsidR="00027F06" w:rsidRPr="00200460">
          <w:rPr>
            <w:rStyle w:val="Hyperlink"/>
            <w:rFonts w:asciiTheme="majorHAnsi" w:hAnsiTheme="majorHAnsi" w:cstheme="majorHAnsi"/>
          </w:rPr>
          <w:t>2.8. Pravila za korištenje financijske podrške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_Toc106192827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9</w:t>
        </w:r>
        <w:r w:rsidR="00027F06" w:rsidRPr="00200460">
          <w:rPr>
            <w:rFonts w:asciiTheme="majorHAnsi" w:hAnsiTheme="majorHAnsi" w:cstheme="majorHAnsi"/>
            <w:webHidden/>
          </w:rPr>
          <w:fldChar w:fldCharType="end"/>
        </w:r>
      </w:hyperlink>
    </w:p>
    <w:p w14:paraId="6E1D179E" w14:textId="17F552F9" w:rsidR="00027F06" w:rsidRPr="00200460" w:rsidRDefault="00C8454B">
      <w:pPr>
        <w:pStyle w:val="TOC3"/>
        <w:rPr>
          <w:rFonts w:asciiTheme="majorHAnsi" w:eastAsiaTheme="minorEastAsia" w:hAnsiTheme="majorHAnsi" w:cstheme="majorHAnsi"/>
          <w:noProof/>
        </w:rPr>
      </w:pPr>
      <w:hyperlink w:anchor="_Toc106192828" w:history="1">
        <w:r w:rsidR="00027F06" w:rsidRPr="00200460">
          <w:rPr>
            <w:rStyle w:val="Hyperlink"/>
            <w:rFonts w:asciiTheme="majorHAnsi" w:hAnsiTheme="majorHAnsi" w:cstheme="majorHAnsi"/>
            <w:bCs/>
            <w:noProof/>
          </w:rPr>
          <w:t>2.8.1. Prihvatljive investicije i troškovi</w:t>
        </w:r>
        <w:r w:rsidR="00027F06" w:rsidRPr="00200460">
          <w:rPr>
            <w:rFonts w:asciiTheme="majorHAnsi" w:hAnsiTheme="majorHAnsi" w:cstheme="majorHAnsi"/>
            <w:noProof/>
            <w:webHidden/>
          </w:rPr>
          <w:tab/>
        </w:r>
        <w:r w:rsidR="00027F06" w:rsidRPr="00200460">
          <w:rPr>
            <w:rFonts w:asciiTheme="majorHAnsi" w:hAnsiTheme="majorHAnsi" w:cstheme="majorHAnsi"/>
            <w:noProof/>
            <w:webHidden/>
          </w:rPr>
          <w:fldChar w:fldCharType="begin"/>
        </w:r>
        <w:r w:rsidR="00027F06" w:rsidRPr="00200460">
          <w:rPr>
            <w:rFonts w:asciiTheme="majorHAnsi" w:hAnsiTheme="majorHAnsi" w:cstheme="majorHAnsi"/>
            <w:noProof/>
            <w:webHidden/>
          </w:rPr>
          <w:instrText xml:space="preserve"> PAGEREF _Toc106192828 \h </w:instrText>
        </w:r>
        <w:r w:rsidR="00027F06" w:rsidRPr="00200460">
          <w:rPr>
            <w:rFonts w:asciiTheme="majorHAnsi" w:hAnsiTheme="majorHAnsi" w:cstheme="majorHAnsi"/>
            <w:noProof/>
            <w:webHidden/>
          </w:rPr>
        </w:r>
        <w:r w:rsidR="00027F06" w:rsidRPr="00200460">
          <w:rPr>
            <w:rFonts w:asciiTheme="majorHAnsi" w:hAnsiTheme="majorHAnsi" w:cstheme="majorHAnsi"/>
            <w:noProof/>
            <w:webHidden/>
          </w:rPr>
          <w:fldChar w:fldCharType="separate"/>
        </w:r>
        <w:r w:rsidR="00027F06" w:rsidRPr="00200460">
          <w:rPr>
            <w:rFonts w:asciiTheme="majorHAnsi" w:hAnsiTheme="majorHAnsi" w:cstheme="majorHAnsi"/>
            <w:noProof/>
            <w:webHidden/>
          </w:rPr>
          <w:t>9</w:t>
        </w:r>
        <w:r w:rsidR="00027F06" w:rsidRPr="00200460">
          <w:rPr>
            <w:rFonts w:asciiTheme="majorHAnsi" w:hAnsiTheme="majorHAnsi" w:cstheme="majorHAnsi"/>
            <w:noProof/>
            <w:webHidden/>
          </w:rPr>
          <w:fldChar w:fldCharType="end"/>
        </w:r>
      </w:hyperlink>
    </w:p>
    <w:p w14:paraId="6D1FF27F" w14:textId="65A790D3" w:rsidR="00027F06" w:rsidRPr="00200460" w:rsidRDefault="00C8454B">
      <w:pPr>
        <w:pStyle w:val="TOC3"/>
        <w:rPr>
          <w:rFonts w:asciiTheme="majorHAnsi" w:eastAsiaTheme="minorEastAsia" w:hAnsiTheme="majorHAnsi" w:cstheme="majorHAnsi"/>
          <w:noProof/>
        </w:rPr>
      </w:pPr>
      <w:hyperlink w:anchor="_Toc106192829" w:history="1">
        <w:r w:rsidR="00027F06" w:rsidRPr="00200460">
          <w:rPr>
            <w:rStyle w:val="Hyperlink"/>
            <w:rFonts w:asciiTheme="majorHAnsi" w:hAnsiTheme="majorHAnsi" w:cstheme="majorHAnsi"/>
            <w:noProof/>
          </w:rPr>
          <w:t>2.8.2. Neprihvatljive investicije i troškovi</w:t>
        </w:r>
        <w:r w:rsidR="00027F06" w:rsidRPr="00200460">
          <w:rPr>
            <w:rFonts w:asciiTheme="majorHAnsi" w:hAnsiTheme="majorHAnsi" w:cstheme="majorHAnsi"/>
            <w:noProof/>
            <w:webHidden/>
          </w:rPr>
          <w:tab/>
        </w:r>
        <w:r w:rsidR="00027F06" w:rsidRPr="00200460">
          <w:rPr>
            <w:rFonts w:asciiTheme="majorHAnsi" w:hAnsiTheme="majorHAnsi" w:cstheme="majorHAnsi"/>
            <w:noProof/>
            <w:webHidden/>
          </w:rPr>
          <w:fldChar w:fldCharType="begin"/>
        </w:r>
        <w:r w:rsidR="00027F06" w:rsidRPr="00200460">
          <w:rPr>
            <w:rFonts w:asciiTheme="majorHAnsi" w:hAnsiTheme="majorHAnsi" w:cstheme="majorHAnsi"/>
            <w:noProof/>
            <w:webHidden/>
          </w:rPr>
          <w:instrText xml:space="preserve"> PAGEREF _Toc106192829 \h </w:instrText>
        </w:r>
        <w:r w:rsidR="00027F06" w:rsidRPr="00200460">
          <w:rPr>
            <w:rFonts w:asciiTheme="majorHAnsi" w:hAnsiTheme="majorHAnsi" w:cstheme="majorHAnsi"/>
            <w:noProof/>
            <w:webHidden/>
          </w:rPr>
        </w:r>
        <w:r w:rsidR="00027F06" w:rsidRPr="00200460">
          <w:rPr>
            <w:rFonts w:asciiTheme="majorHAnsi" w:hAnsiTheme="majorHAnsi" w:cstheme="majorHAnsi"/>
            <w:noProof/>
            <w:webHidden/>
          </w:rPr>
          <w:fldChar w:fldCharType="separate"/>
        </w:r>
        <w:r w:rsidR="00027F06" w:rsidRPr="00200460">
          <w:rPr>
            <w:rFonts w:asciiTheme="majorHAnsi" w:hAnsiTheme="majorHAnsi" w:cstheme="majorHAnsi"/>
            <w:noProof/>
            <w:webHidden/>
          </w:rPr>
          <w:t>9</w:t>
        </w:r>
        <w:r w:rsidR="00027F06" w:rsidRPr="00200460">
          <w:rPr>
            <w:rFonts w:asciiTheme="majorHAnsi" w:hAnsiTheme="majorHAnsi" w:cstheme="majorHAnsi"/>
            <w:noProof/>
            <w:webHidden/>
          </w:rPr>
          <w:fldChar w:fldCharType="end"/>
        </w:r>
      </w:hyperlink>
    </w:p>
    <w:p w14:paraId="7DA6D3C4" w14:textId="7CD76C3E" w:rsidR="00027F06" w:rsidRPr="00200460" w:rsidRDefault="00C8454B">
      <w:pPr>
        <w:pStyle w:val="TOC3"/>
        <w:rPr>
          <w:rFonts w:asciiTheme="majorHAnsi" w:eastAsiaTheme="minorEastAsia" w:hAnsiTheme="majorHAnsi" w:cstheme="majorHAnsi"/>
          <w:noProof/>
        </w:rPr>
      </w:pPr>
      <w:hyperlink w:anchor="_Toc106192842" w:history="1">
        <w:r w:rsidR="00027F06" w:rsidRPr="00200460">
          <w:rPr>
            <w:rStyle w:val="Hyperlink"/>
            <w:rFonts w:asciiTheme="majorHAnsi" w:hAnsiTheme="majorHAnsi" w:cstheme="majorHAnsi"/>
            <w:noProof/>
          </w:rPr>
          <w:t>2.8.3.</w:t>
        </w:r>
        <w:r w:rsidR="00027F06" w:rsidRPr="00200460">
          <w:rPr>
            <w:rFonts w:asciiTheme="majorHAnsi" w:eastAsiaTheme="minorEastAsia" w:hAnsiTheme="majorHAnsi" w:cstheme="majorHAnsi"/>
            <w:noProof/>
          </w:rPr>
          <w:tab/>
        </w:r>
        <w:r w:rsidR="00027F06" w:rsidRPr="00200460">
          <w:rPr>
            <w:rStyle w:val="Hyperlink"/>
            <w:rFonts w:asciiTheme="majorHAnsi" w:hAnsiTheme="majorHAnsi" w:cstheme="majorHAnsi"/>
            <w:noProof/>
          </w:rPr>
          <w:t>Sadržaj ponude</w:t>
        </w:r>
        <w:r w:rsidR="00027F06" w:rsidRPr="00200460">
          <w:rPr>
            <w:rFonts w:asciiTheme="majorHAnsi" w:hAnsiTheme="majorHAnsi" w:cstheme="majorHAnsi"/>
            <w:noProof/>
            <w:webHidden/>
          </w:rPr>
          <w:tab/>
        </w:r>
        <w:r w:rsidR="00027F06" w:rsidRPr="00200460">
          <w:rPr>
            <w:rFonts w:asciiTheme="majorHAnsi" w:hAnsiTheme="majorHAnsi" w:cstheme="majorHAnsi"/>
            <w:noProof/>
            <w:webHidden/>
          </w:rPr>
          <w:fldChar w:fldCharType="begin"/>
        </w:r>
        <w:r w:rsidR="00027F06" w:rsidRPr="00200460">
          <w:rPr>
            <w:rFonts w:asciiTheme="majorHAnsi" w:hAnsiTheme="majorHAnsi" w:cstheme="majorHAnsi"/>
            <w:noProof/>
            <w:webHidden/>
          </w:rPr>
          <w:instrText xml:space="preserve"> PAGEREF _Toc106192842 \h </w:instrText>
        </w:r>
        <w:r w:rsidR="00027F06" w:rsidRPr="00200460">
          <w:rPr>
            <w:rFonts w:asciiTheme="majorHAnsi" w:hAnsiTheme="majorHAnsi" w:cstheme="majorHAnsi"/>
            <w:noProof/>
            <w:webHidden/>
          </w:rPr>
        </w:r>
        <w:r w:rsidR="00027F06" w:rsidRPr="00200460">
          <w:rPr>
            <w:rFonts w:asciiTheme="majorHAnsi" w:hAnsiTheme="majorHAnsi" w:cstheme="majorHAnsi"/>
            <w:noProof/>
            <w:webHidden/>
          </w:rPr>
          <w:fldChar w:fldCharType="separate"/>
        </w:r>
        <w:r w:rsidR="00027F06" w:rsidRPr="00200460">
          <w:rPr>
            <w:rFonts w:asciiTheme="majorHAnsi" w:hAnsiTheme="majorHAnsi" w:cstheme="majorHAnsi"/>
            <w:noProof/>
            <w:webHidden/>
          </w:rPr>
          <w:t>10</w:t>
        </w:r>
        <w:r w:rsidR="00027F06" w:rsidRPr="00200460">
          <w:rPr>
            <w:rFonts w:asciiTheme="majorHAnsi" w:hAnsiTheme="majorHAnsi" w:cstheme="majorHAnsi"/>
            <w:noProof/>
            <w:webHidden/>
          </w:rPr>
          <w:fldChar w:fldCharType="end"/>
        </w:r>
      </w:hyperlink>
    </w:p>
    <w:p w14:paraId="0416FA1F" w14:textId="09C865C1" w:rsidR="00027F06" w:rsidRPr="00200460" w:rsidRDefault="00C8454B">
      <w:pPr>
        <w:pStyle w:val="TOC3"/>
        <w:rPr>
          <w:rFonts w:asciiTheme="majorHAnsi" w:eastAsiaTheme="minorEastAsia" w:hAnsiTheme="majorHAnsi" w:cstheme="majorHAnsi"/>
          <w:noProof/>
        </w:rPr>
      </w:pPr>
      <w:hyperlink w:anchor="_Toc106192843" w:history="1">
        <w:r w:rsidR="00027F06" w:rsidRPr="00200460">
          <w:rPr>
            <w:rStyle w:val="Hyperlink"/>
            <w:rFonts w:asciiTheme="majorHAnsi" w:hAnsiTheme="majorHAnsi" w:cstheme="majorHAnsi"/>
            <w:noProof/>
          </w:rPr>
          <w:t>2.8.4.</w:t>
        </w:r>
        <w:r w:rsidR="00027F06" w:rsidRPr="00200460">
          <w:rPr>
            <w:rFonts w:asciiTheme="majorHAnsi" w:eastAsiaTheme="minorEastAsia" w:hAnsiTheme="majorHAnsi" w:cstheme="majorHAnsi"/>
            <w:noProof/>
          </w:rPr>
          <w:tab/>
        </w:r>
        <w:r w:rsidR="00027F06" w:rsidRPr="00200460">
          <w:rPr>
            <w:rStyle w:val="Hyperlink"/>
            <w:rFonts w:asciiTheme="majorHAnsi" w:hAnsiTheme="majorHAnsi" w:cstheme="majorHAnsi"/>
            <w:noProof/>
          </w:rPr>
          <w:t>Lista prihvatljivih zemalja porijekla kupljene robe</w:t>
        </w:r>
        <w:r w:rsidR="00027F06" w:rsidRPr="00200460">
          <w:rPr>
            <w:rFonts w:asciiTheme="majorHAnsi" w:hAnsiTheme="majorHAnsi" w:cstheme="majorHAnsi"/>
            <w:noProof/>
            <w:webHidden/>
          </w:rPr>
          <w:tab/>
        </w:r>
        <w:r w:rsidR="00027F06" w:rsidRPr="00200460">
          <w:rPr>
            <w:rFonts w:asciiTheme="majorHAnsi" w:hAnsiTheme="majorHAnsi" w:cstheme="majorHAnsi"/>
            <w:noProof/>
            <w:webHidden/>
          </w:rPr>
          <w:fldChar w:fldCharType="begin"/>
        </w:r>
        <w:r w:rsidR="00027F06" w:rsidRPr="00200460">
          <w:rPr>
            <w:rFonts w:asciiTheme="majorHAnsi" w:hAnsiTheme="majorHAnsi" w:cstheme="majorHAnsi"/>
            <w:noProof/>
            <w:webHidden/>
          </w:rPr>
          <w:instrText xml:space="preserve"> PAGEREF _Toc106192843 \h </w:instrText>
        </w:r>
        <w:r w:rsidR="00027F06" w:rsidRPr="00200460">
          <w:rPr>
            <w:rFonts w:asciiTheme="majorHAnsi" w:hAnsiTheme="majorHAnsi" w:cstheme="majorHAnsi"/>
            <w:noProof/>
            <w:webHidden/>
          </w:rPr>
        </w:r>
        <w:r w:rsidR="00027F06" w:rsidRPr="00200460">
          <w:rPr>
            <w:rFonts w:asciiTheme="majorHAnsi" w:hAnsiTheme="majorHAnsi" w:cstheme="majorHAnsi"/>
            <w:noProof/>
            <w:webHidden/>
          </w:rPr>
          <w:fldChar w:fldCharType="separate"/>
        </w:r>
        <w:r w:rsidR="00027F06" w:rsidRPr="00200460">
          <w:rPr>
            <w:rFonts w:asciiTheme="majorHAnsi" w:hAnsiTheme="majorHAnsi" w:cstheme="majorHAnsi"/>
            <w:noProof/>
            <w:webHidden/>
          </w:rPr>
          <w:t>11</w:t>
        </w:r>
        <w:r w:rsidR="00027F06" w:rsidRPr="00200460">
          <w:rPr>
            <w:rFonts w:asciiTheme="majorHAnsi" w:hAnsiTheme="majorHAnsi" w:cstheme="majorHAnsi"/>
            <w:noProof/>
            <w:webHidden/>
          </w:rPr>
          <w:fldChar w:fldCharType="end"/>
        </w:r>
      </w:hyperlink>
    </w:p>
    <w:p w14:paraId="00862ABE" w14:textId="790F10CE" w:rsidR="00027F06" w:rsidRPr="00200460" w:rsidRDefault="00C8454B" w:rsidP="00027F06">
      <w:pPr>
        <w:pStyle w:val="TOC2"/>
        <w:rPr>
          <w:rFonts w:asciiTheme="majorHAnsi" w:eastAsiaTheme="minorEastAsia" w:hAnsiTheme="majorHAnsi" w:cstheme="majorHAnsi"/>
          <w:sz w:val="22"/>
          <w:szCs w:val="22"/>
          <w:lang w:val="en-US"/>
        </w:rPr>
      </w:pPr>
      <w:hyperlink w:anchor="_Toc106192844" w:history="1">
        <w:r w:rsidR="00027F06" w:rsidRPr="00200460">
          <w:rPr>
            <w:rStyle w:val="Hyperlink"/>
            <w:rFonts w:asciiTheme="majorHAnsi" w:hAnsiTheme="majorHAnsi" w:cstheme="majorHAnsi"/>
          </w:rPr>
          <w:t>2.9. Rokovi za završetak predloženog projekta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_Toc106192844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11</w:t>
        </w:r>
        <w:r w:rsidR="00027F06" w:rsidRPr="00200460">
          <w:rPr>
            <w:rFonts w:asciiTheme="majorHAnsi" w:hAnsiTheme="majorHAnsi" w:cstheme="majorHAnsi"/>
            <w:webHidden/>
          </w:rPr>
          <w:fldChar w:fldCharType="end"/>
        </w:r>
      </w:hyperlink>
    </w:p>
    <w:p w14:paraId="36226655" w14:textId="09F4ECCB" w:rsidR="00027F06" w:rsidRPr="00200460" w:rsidRDefault="00C8454B">
      <w:pPr>
        <w:pStyle w:val="TOC1"/>
        <w:rPr>
          <w:rFonts w:asciiTheme="majorHAnsi" w:eastAsiaTheme="minorEastAsia" w:hAnsiTheme="majorHAnsi" w:cstheme="majorHAnsi"/>
          <w:b w:val="0"/>
          <w:color w:val="auto"/>
        </w:rPr>
      </w:pPr>
      <w:hyperlink w:anchor="_Toc106192845" w:history="1">
        <w:r w:rsidR="00027F06" w:rsidRPr="00200460">
          <w:rPr>
            <w:rStyle w:val="Hyperlink"/>
            <w:rFonts w:asciiTheme="majorHAnsi" w:hAnsiTheme="majorHAnsi" w:cstheme="majorHAnsi"/>
          </w:rPr>
          <w:t>3. NAČIN PODNOŠENJA PRIJAVA I NJIHOVO OCJENJIVANJE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_Toc106192845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11</w:t>
        </w:r>
        <w:r w:rsidR="00027F06" w:rsidRPr="00200460">
          <w:rPr>
            <w:rFonts w:asciiTheme="majorHAnsi" w:hAnsiTheme="majorHAnsi" w:cstheme="majorHAnsi"/>
            <w:webHidden/>
          </w:rPr>
          <w:fldChar w:fldCharType="end"/>
        </w:r>
      </w:hyperlink>
    </w:p>
    <w:p w14:paraId="60BCA445" w14:textId="0E79B160" w:rsidR="00027F06" w:rsidRPr="00200460" w:rsidRDefault="00C8454B" w:rsidP="00027F06">
      <w:pPr>
        <w:pStyle w:val="TOC2"/>
        <w:rPr>
          <w:rFonts w:asciiTheme="majorHAnsi" w:eastAsiaTheme="minorEastAsia" w:hAnsiTheme="majorHAnsi" w:cstheme="majorHAnsi"/>
          <w:sz w:val="22"/>
          <w:szCs w:val="22"/>
          <w:lang w:val="en-US"/>
        </w:rPr>
      </w:pPr>
      <w:hyperlink w:anchor="_Toc106192846" w:history="1">
        <w:r w:rsidR="00027F06" w:rsidRPr="00200460">
          <w:rPr>
            <w:rStyle w:val="Hyperlink"/>
            <w:rFonts w:asciiTheme="majorHAnsi" w:hAnsiTheme="majorHAnsi" w:cstheme="majorHAnsi"/>
          </w:rPr>
          <w:t>3.1. Potrebna dokumentacija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_Toc106192846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11</w:t>
        </w:r>
        <w:r w:rsidR="00027F06" w:rsidRPr="00200460">
          <w:rPr>
            <w:rFonts w:asciiTheme="majorHAnsi" w:hAnsiTheme="majorHAnsi" w:cstheme="majorHAnsi"/>
            <w:webHidden/>
          </w:rPr>
          <w:fldChar w:fldCharType="end"/>
        </w:r>
      </w:hyperlink>
    </w:p>
    <w:p w14:paraId="3FF6C4C2" w14:textId="072C8DED" w:rsidR="00027F06" w:rsidRPr="00200460" w:rsidRDefault="00C8454B" w:rsidP="00027F06">
      <w:pPr>
        <w:pStyle w:val="TOC2"/>
        <w:rPr>
          <w:rFonts w:asciiTheme="majorHAnsi" w:eastAsiaTheme="minorEastAsia" w:hAnsiTheme="majorHAnsi" w:cstheme="majorHAnsi"/>
          <w:sz w:val="22"/>
          <w:szCs w:val="22"/>
          <w:lang w:val="en-US"/>
        </w:rPr>
      </w:pPr>
      <w:hyperlink w:anchor="_Toc106192847" w:history="1">
        <w:r w:rsidR="00027F06" w:rsidRPr="00200460">
          <w:rPr>
            <w:rStyle w:val="Hyperlink"/>
            <w:rFonts w:asciiTheme="majorHAnsi" w:hAnsiTheme="majorHAnsi" w:cstheme="majorHAnsi"/>
            <w:lang w:eastAsia="en-GB"/>
          </w:rPr>
          <w:t>3.2. Način dostave prijave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_Toc106192847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12</w:t>
        </w:r>
        <w:r w:rsidR="00027F06" w:rsidRPr="00200460">
          <w:rPr>
            <w:rFonts w:asciiTheme="majorHAnsi" w:hAnsiTheme="majorHAnsi" w:cstheme="majorHAnsi"/>
            <w:webHidden/>
          </w:rPr>
          <w:fldChar w:fldCharType="end"/>
        </w:r>
      </w:hyperlink>
    </w:p>
    <w:p w14:paraId="78E70A35" w14:textId="27217CEF" w:rsidR="00027F06" w:rsidRPr="00200460" w:rsidRDefault="00C8454B" w:rsidP="00027F06">
      <w:pPr>
        <w:pStyle w:val="TOC2"/>
        <w:rPr>
          <w:rFonts w:asciiTheme="majorHAnsi" w:eastAsiaTheme="minorEastAsia" w:hAnsiTheme="majorHAnsi" w:cstheme="majorHAnsi"/>
          <w:sz w:val="22"/>
          <w:szCs w:val="22"/>
          <w:lang w:val="en-US"/>
        </w:rPr>
      </w:pPr>
      <w:hyperlink w:anchor="_Toc106192848" w:history="1">
        <w:r w:rsidR="00027F06" w:rsidRPr="00200460">
          <w:rPr>
            <w:rStyle w:val="Hyperlink"/>
            <w:rFonts w:asciiTheme="majorHAnsi" w:hAnsiTheme="majorHAnsi" w:cstheme="majorHAnsi"/>
          </w:rPr>
          <w:t>3.3. Krajnji rok za podnošenje prijava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_Toc106192848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12</w:t>
        </w:r>
        <w:r w:rsidR="00027F06" w:rsidRPr="00200460">
          <w:rPr>
            <w:rFonts w:asciiTheme="majorHAnsi" w:hAnsiTheme="majorHAnsi" w:cstheme="majorHAnsi"/>
            <w:webHidden/>
          </w:rPr>
          <w:fldChar w:fldCharType="end"/>
        </w:r>
      </w:hyperlink>
    </w:p>
    <w:p w14:paraId="527F9B3F" w14:textId="72B008D9" w:rsidR="00027F06" w:rsidRPr="00200460" w:rsidRDefault="00C8454B" w:rsidP="00027F06">
      <w:pPr>
        <w:pStyle w:val="TOC2"/>
        <w:rPr>
          <w:rFonts w:asciiTheme="majorHAnsi" w:eastAsiaTheme="minorEastAsia" w:hAnsiTheme="majorHAnsi" w:cstheme="majorHAnsi"/>
          <w:sz w:val="22"/>
          <w:szCs w:val="22"/>
          <w:lang w:val="en-US"/>
        </w:rPr>
      </w:pPr>
      <w:hyperlink w:anchor="_Toc106192849" w:history="1">
        <w:r w:rsidR="00027F06" w:rsidRPr="00200460">
          <w:rPr>
            <w:rStyle w:val="Hyperlink"/>
            <w:rFonts w:asciiTheme="majorHAnsi" w:hAnsiTheme="majorHAnsi" w:cstheme="majorHAnsi"/>
          </w:rPr>
          <w:t>3.4. Dodatne informacije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_Toc106192849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13</w:t>
        </w:r>
        <w:r w:rsidR="00027F06" w:rsidRPr="00200460">
          <w:rPr>
            <w:rFonts w:asciiTheme="majorHAnsi" w:hAnsiTheme="majorHAnsi" w:cstheme="majorHAnsi"/>
            <w:webHidden/>
          </w:rPr>
          <w:fldChar w:fldCharType="end"/>
        </w:r>
      </w:hyperlink>
    </w:p>
    <w:p w14:paraId="0473B3CE" w14:textId="427FD88F" w:rsidR="00027F06" w:rsidRPr="00200460" w:rsidRDefault="00C8454B" w:rsidP="00027F06">
      <w:pPr>
        <w:pStyle w:val="TOC2"/>
        <w:rPr>
          <w:rFonts w:asciiTheme="majorHAnsi" w:eastAsiaTheme="minorEastAsia" w:hAnsiTheme="majorHAnsi" w:cstheme="majorHAnsi"/>
          <w:sz w:val="22"/>
          <w:szCs w:val="22"/>
          <w:lang w:val="en-US"/>
        </w:rPr>
      </w:pPr>
      <w:hyperlink w:anchor="_Toc106192850" w:history="1">
        <w:r w:rsidR="00027F06" w:rsidRPr="00200460">
          <w:rPr>
            <w:rStyle w:val="Hyperlink"/>
            <w:rFonts w:asciiTheme="majorHAnsi" w:hAnsiTheme="majorHAnsi" w:cstheme="majorHAnsi"/>
          </w:rPr>
          <w:t>3.5. Informisanje potencijalnih podnosioca prijava o javnom pozivu</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_Toc106192850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13</w:t>
        </w:r>
        <w:r w:rsidR="00027F06" w:rsidRPr="00200460">
          <w:rPr>
            <w:rFonts w:asciiTheme="majorHAnsi" w:hAnsiTheme="majorHAnsi" w:cstheme="majorHAnsi"/>
            <w:webHidden/>
          </w:rPr>
          <w:fldChar w:fldCharType="end"/>
        </w:r>
      </w:hyperlink>
    </w:p>
    <w:p w14:paraId="65C5993C" w14:textId="0D0AD31E" w:rsidR="00027F06" w:rsidRPr="00200460" w:rsidRDefault="00C8454B">
      <w:pPr>
        <w:pStyle w:val="TOC1"/>
        <w:rPr>
          <w:rFonts w:asciiTheme="majorHAnsi" w:eastAsiaTheme="minorEastAsia" w:hAnsiTheme="majorHAnsi" w:cstheme="majorHAnsi"/>
          <w:b w:val="0"/>
          <w:color w:val="auto"/>
        </w:rPr>
      </w:pPr>
      <w:hyperlink w:anchor="_Toc106192851" w:history="1">
        <w:r w:rsidR="00027F06" w:rsidRPr="00200460">
          <w:rPr>
            <w:rStyle w:val="Hyperlink"/>
            <w:rFonts w:asciiTheme="majorHAnsi" w:hAnsiTheme="majorHAnsi" w:cstheme="majorHAnsi"/>
          </w:rPr>
          <w:t>4. BODOVANJE I ODABIR KORISNIKA SREDSTAVA MJERE PODRŠKE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_Toc106192851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13</w:t>
        </w:r>
        <w:r w:rsidR="00027F06" w:rsidRPr="00200460">
          <w:rPr>
            <w:rFonts w:asciiTheme="majorHAnsi" w:hAnsiTheme="majorHAnsi" w:cstheme="majorHAnsi"/>
            <w:webHidden/>
          </w:rPr>
          <w:fldChar w:fldCharType="end"/>
        </w:r>
      </w:hyperlink>
    </w:p>
    <w:p w14:paraId="689483DD" w14:textId="34B235B6" w:rsidR="00027F06" w:rsidRPr="00200460" w:rsidRDefault="00C8454B" w:rsidP="00027F06">
      <w:pPr>
        <w:pStyle w:val="TOC2"/>
        <w:rPr>
          <w:rFonts w:asciiTheme="majorHAnsi" w:eastAsiaTheme="minorEastAsia" w:hAnsiTheme="majorHAnsi" w:cstheme="majorHAnsi"/>
          <w:sz w:val="22"/>
          <w:szCs w:val="22"/>
          <w:lang w:val="en-US"/>
        </w:rPr>
      </w:pPr>
      <w:hyperlink w:anchor="_Toc106192852" w:history="1">
        <w:r w:rsidR="00027F06" w:rsidRPr="00200460">
          <w:rPr>
            <w:rStyle w:val="Hyperlink"/>
            <w:rFonts w:asciiTheme="majorHAnsi" w:hAnsiTheme="majorHAnsi" w:cstheme="majorHAnsi"/>
          </w:rPr>
          <w:t>Korak 1: Otvaranje pristiglih prijava, provjera administrativne usklađenosti i ispunjenosti općih i posebnih kriterija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_Toc106192852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13</w:t>
        </w:r>
        <w:r w:rsidR="00027F06" w:rsidRPr="00200460">
          <w:rPr>
            <w:rFonts w:asciiTheme="majorHAnsi" w:hAnsiTheme="majorHAnsi" w:cstheme="majorHAnsi"/>
            <w:webHidden/>
          </w:rPr>
          <w:fldChar w:fldCharType="end"/>
        </w:r>
      </w:hyperlink>
    </w:p>
    <w:p w14:paraId="249392CC" w14:textId="135E1F4C" w:rsidR="00027F06" w:rsidRPr="00200460" w:rsidRDefault="00C8454B" w:rsidP="00027F06">
      <w:pPr>
        <w:pStyle w:val="TOC2"/>
        <w:rPr>
          <w:rFonts w:asciiTheme="majorHAnsi" w:eastAsiaTheme="minorEastAsia" w:hAnsiTheme="majorHAnsi" w:cstheme="majorHAnsi"/>
          <w:sz w:val="22"/>
          <w:szCs w:val="22"/>
          <w:lang w:val="en-US"/>
        </w:rPr>
      </w:pPr>
      <w:hyperlink w:anchor="_Toc106192853" w:history="1">
        <w:r w:rsidR="00027F06" w:rsidRPr="00200460">
          <w:rPr>
            <w:rStyle w:val="Hyperlink"/>
            <w:rFonts w:asciiTheme="majorHAnsi" w:hAnsiTheme="majorHAnsi" w:cstheme="majorHAnsi"/>
          </w:rPr>
          <w:t>Korak 2: Bodovanje prijava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_Toc106192853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13</w:t>
        </w:r>
        <w:r w:rsidR="00027F06" w:rsidRPr="00200460">
          <w:rPr>
            <w:rFonts w:asciiTheme="majorHAnsi" w:hAnsiTheme="majorHAnsi" w:cstheme="majorHAnsi"/>
            <w:webHidden/>
          </w:rPr>
          <w:fldChar w:fldCharType="end"/>
        </w:r>
      </w:hyperlink>
    </w:p>
    <w:p w14:paraId="4C7369F6" w14:textId="1B5FD096" w:rsidR="00027F06" w:rsidRPr="00200460" w:rsidRDefault="00C8454B" w:rsidP="00027F06">
      <w:pPr>
        <w:pStyle w:val="TOC2"/>
        <w:rPr>
          <w:rFonts w:asciiTheme="majorHAnsi" w:eastAsiaTheme="minorEastAsia" w:hAnsiTheme="majorHAnsi" w:cstheme="majorHAnsi"/>
          <w:sz w:val="22"/>
          <w:szCs w:val="22"/>
          <w:lang w:val="en-US"/>
        </w:rPr>
      </w:pPr>
      <w:hyperlink w:anchor="_Toc106192854" w:history="1">
        <w:r w:rsidR="00027F06" w:rsidRPr="00200460">
          <w:rPr>
            <w:rStyle w:val="Hyperlink"/>
            <w:rFonts w:asciiTheme="majorHAnsi" w:hAnsiTheme="majorHAnsi" w:cstheme="majorHAnsi"/>
          </w:rPr>
          <w:t>Korak 3: Posjeta na terenu</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_Toc106192854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16</w:t>
        </w:r>
        <w:r w:rsidR="00027F06" w:rsidRPr="00200460">
          <w:rPr>
            <w:rFonts w:asciiTheme="majorHAnsi" w:hAnsiTheme="majorHAnsi" w:cstheme="majorHAnsi"/>
            <w:webHidden/>
          </w:rPr>
          <w:fldChar w:fldCharType="end"/>
        </w:r>
      </w:hyperlink>
    </w:p>
    <w:p w14:paraId="02B4D1A5" w14:textId="7ADF2656" w:rsidR="00027F06" w:rsidRPr="00200460" w:rsidRDefault="00C8454B">
      <w:pPr>
        <w:pStyle w:val="TOC1"/>
        <w:rPr>
          <w:rFonts w:asciiTheme="majorHAnsi" w:eastAsiaTheme="minorEastAsia" w:hAnsiTheme="majorHAnsi" w:cstheme="majorHAnsi"/>
          <w:b w:val="0"/>
          <w:color w:val="auto"/>
        </w:rPr>
      </w:pPr>
      <w:hyperlink w:anchor="_Toc106192855" w:history="1">
        <w:r w:rsidR="00027F06" w:rsidRPr="00200460">
          <w:rPr>
            <w:rStyle w:val="Hyperlink"/>
            <w:rFonts w:asciiTheme="majorHAnsi" w:hAnsiTheme="majorHAnsi" w:cstheme="majorHAnsi"/>
          </w:rPr>
          <w:t>5. OBAVIJEST O REZULTATIMA POZIVA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_Toc106192855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16</w:t>
        </w:r>
        <w:r w:rsidR="00027F06" w:rsidRPr="00200460">
          <w:rPr>
            <w:rFonts w:asciiTheme="majorHAnsi" w:hAnsiTheme="majorHAnsi" w:cstheme="majorHAnsi"/>
            <w:webHidden/>
          </w:rPr>
          <w:fldChar w:fldCharType="end"/>
        </w:r>
      </w:hyperlink>
    </w:p>
    <w:p w14:paraId="6DDB6129" w14:textId="1400D70E" w:rsidR="00027F06" w:rsidRPr="00200460" w:rsidRDefault="00C8454B">
      <w:pPr>
        <w:pStyle w:val="TOC1"/>
        <w:rPr>
          <w:rFonts w:asciiTheme="majorHAnsi" w:eastAsiaTheme="minorEastAsia" w:hAnsiTheme="majorHAnsi" w:cstheme="majorHAnsi"/>
          <w:b w:val="0"/>
          <w:color w:val="auto"/>
        </w:rPr>
      </w:pPr>
      <w:hyperlink w:anchor="_Toc106192856" w:history="1">
        <w:r w:rsidR="00027F06" w:rsidRPr="00200460">
          <w:rPr>
            <w:rStyle w:val="Hyperlink"/>
            <w:rFonts w:asciiTheme="majorHAnsi" w:hAnsiTheme="majorHAnsi" w:cstheme="majorHAnsi"/>
          </w:rPr>
          <w:t>6. ODLUKA O DODJELI SREDSTAVA I POTPISIVANJE UGOVORA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_Toc106192856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17</w:t>
        </w:r>
        <w:r w:rsidR="00027F06" w:rsidRPr="00200460">
          <w:rPr>
            <w:rFonts w:asciiTheme="majorHAnsi" w:hAnsiTheme="majorHAnsi" w:cstheme="majorHAnsi"/>
            <w:webHidden/>
          </w:rPr>
          <w:fldChar w:fldCharType="end"/>
        </w:r>
      </w:hyperlink>
    </w:p>
    <w:p w14:paraId="142B40E9" w14:textId="13A15982" w:rsidR="00027F06" w:rsidRPr="00200460" w:rsidRDefault="00C8454B">
      <w:pPr>
        <w:pStyle w:val="TOC1"/>
        <w:rPr>
          <w:rFonts w:asciiTheme="majorHAnsi" w:eastAsiaTheme="minorEastAsia" w:hAnsiTheme="majorHAnsi" w:cstheme="majorHAnsi"/>
          <w:b w:val="0"/>
          <w:color w:val="auto"/>
        </w:rPr>
      </w:pPr>
      <w:hyperlink w:anchor="_Toc106192857" w:history="1">
        <w:r w:rsidR="00027F06" w:rsidRPr="00200460">
          <w:rPr>
            <w:rStyle w:val="Hyperlink"/>
            <w:rFonts w:asciiTheme="majorHAnsi" w:hAnsiTheme="majorHAnsi" w:cstheme="majorHAnsi"/>
          </w:rPr>
          <w:t>7. NAČIN ISPLATE SREDSTAVA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_Toc106192857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17</w:t>
        </w:r>
        <w:r w:rsidR="00027F06" w:rsidRPr="00200460">
          <w:rPr>
            <w:rFonts w:asciiTheme="majorHAnsi" w:hAnsiTheme="majorHAnsi" w:cstheme="majorHAnsi"/>
            <w:webHidden/>
          </w:rPr>
          <w:fldChar w:fldCharType="end"/>
        </w:r>
      </w:hyperlink>
    </w:p>
    <w:p w14:paraId="5A65DB1F" w14:textId="3FDD82B2" w:rsidR="00027F06" w:rsidRPr="00200460" w:rsidRDefault="00C8454B">
      <w:pPr>
        <w:pStyle w:val="TOC1"/>
        <w:rPr>
          <w:rFonts w:asciiTheme="majorHAnsi" w:eastAsiaTheme="minorEastAsia" w:hAnsiTheme="majorHAnsi" w:cstheme="majorHAnsi"/>
          <w:b w:val="0"/>
          <w:color w:val="auto"/>
        </w:rPr>
      </w:pPr>
      <w:hyperlink w:anchor="_Toc106192858" w:history="1">
        <w:r w:rsidR="00027F06" w:rsidRPr="00200460">
          <w:rPr>
            <w:rStyle w:val="Hyperlink"/>
            <w:rFonts w:asciiTheme="majorHAnsi" w:hAnsiTheme="majorHAnsi" w:cstheme="majorHAnsi"/>
          </w:rPr>
          <w:t>8. PODRŠKA U TOKU REALIZACIJE INVESTICIJA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_Toc106192858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18</w:t>
        </w:r>
        <w:r w:rsidR="00027F06" w:rsidRPr="00200460">
          <w:rPr>
            <w:rFonts w:asciiTheme="majorHAnsi" w:hAnsiTheme="majorHAnsi" w:cstheme="majorHAnsi"/>
            <w:webHidden/>
          </w:rPr>
          <w:fldChar w:fldCharType="end"/>
        </w:r>
      </w:hyperlink>
    </w:p>
    <w:p w14:paraId="1094221C" w14:textId="08C3949A" w:rsidR="00027F06" w:rsidRPr="00200460" w:rsidRDefault="00C8454B">
      <w:pPr>
        <w:pStyle w:val="TOC1"/>
        <w:rPr>
          <w:rFonts w:asciiTheme="majorHAnsi" w:eastAsiaTheme="minorEastAsia" w:hAnsiTheme="majorHAnsi" w:cstheme="majorHAnsi"/>
          <w:b w:val="0"/>
          <w:color w:val="auto"/>
        </w:rPr>
      </w:pPr>
      <w:hyperlink w:anchor="_Toc106192859" w:history="1">
        <w:r w:rsidR="00027F06" w:rsidRPr="00200460">
          <w:rPr>
            <w:rStyle w:val="Hyperlink"/>
            <w:rFonts w:asciiTheme="majorHAnsi" w:hAnsiTheme="majorHAnsi" w:cstheme="majorHAnsi"/>
          </w:rPr>
          <w:t>9. IZVJEŠTAVANJE I PRAVDANJE TROŠKOVA ZA PREDMETNU INVESTICIJU</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_Toc106192859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18</w:t>
        </w:r>
        <w:r w:rsidR="00027F06" w:rsidRPr="00200460">
          <w:rPr>
            <w:rFonts w:asciiTheme="majorHAnsi" w:hAnsiTheme="majorHAnsi" w:cstheme="majorHAnsi"/>
            <w:webHidden/>
          </w:rPr>
          <w:fldChar w:fldCharType="end"/>
        </w:r>
      </w:hyperlink>
    </w:p>
    <w:p w14:paraId="1DED4A97" w14:textId="1A699FA3" w:rsidR="00027F06" w:rsidRPr="00200460" w:rsidRDefault="00C8454B">
      <w:pPr>
        <w:pStyle w:val="TOC1"/>
        <w:rPr>
          <w:rFonts w:asciiTheme="majorHAnsi" w:eastAsiaTheme="minorEastAsia" w:hAnsiTheme="majorHAnsi" w:cstheme="majorHAnsi"/>
          <w:b w:val="0"/>
          <w:color w:val="auto"/>
        </w:rPr>
      </w:pPr>
      <w:hyperlink w:anchor="_Toc106192860" w:history="1">
        <w:r w:rsidR="00027F06" w:rsidRPr="00200460">
          <w:rPr>
            <w:rStyle w:val="Hyperlink"/>
            <w:rFonts w:asciiTheme="majorHAnsi" w:hAnsiTheme="majorHAnsi" w:cstheme="majorHAnsi"/>
          </w:rPr>
          <w:t>10. KONTROLA REALIZACIJE INVESTICIJE I PRAĆENJE</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_Toc106192860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18</w:t>
        </w:r>
        <w:r w:rsidR="00027F06" w:rsidRPr="00200460">
          <w:rPr>
            <w:rFonts w:asciiTheme="majorHAnsi" w:hAnsiTheme="majorHAnsi" w:cstheme="majorHAnsi"/>
            <w:webHidden/>
          </w:rPr>
          <w:fldChar w:fldCharType="end"/>
        </w:r>
      </w:hyperlink>
    </w:p>
    <w:p w14:paraId="33534219" w14:textId="00F06E6E" w:rsidR="00027F06" w:rsidRPr="00200460" w:rsidRDefault="00C8454B">
      <w:pPr>
        <w:pStyle w:val="TOC1"/>
        <w:rPr>
          <w:rFonts w:asciiTheme="majorHAnsi" w:eastAsiaTheme="minorEastAsia" w:hAnsiTheme="majorHAnsi" w:cstheme="majorHAnsi"/>
          <w:b w:val="0"/>
          <w:color w:val="auto"/>
        </w:rPr>
      </w:pPr>
      <w:hyperlink w:anchor="_Toc106192861" w:history="1">
        <w:r w:rsidR="00027F06" w:rsidRPr="00200460">
          <w:rPr>
            <w:rStyle w:val="Hyperlink"/>
            <w:rFonts w:asciiTheme="majorHAnsi" w:hAnsiTheme="majorHAnsi" w:cstheme="majorHAnsi"/>
          </w:rPr>
          <w:t>11. PROMOCIJA PROJEKATA I OZNAČAVANJE OBJEKATA I OPREME FINANSIRANIH KROZ MJERU PODRŠKE PROJEKTA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_Toc106192861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19</w:t>
        </w:r>
        <w:r w:rsidR="00027F06" w:rsidRPr="00200460">
          <w:rPr>
            <w:rFonts w:asciiTheme="majorHAnsi" w:hAnsiTheme="majorHAnsi" w:cstheme="majorHAnsi"/>
            <w:webHidden/>
          </w:rPr>
          <w:fldChar w:fldCharType="end"/>
        </w:r>
      </w:hyperlink>
    </w:p>
    <w:p w14:paraId="1C1B7840" w14:textId="649F850A" w:rsidR="00027F06" w:rsidRPr="00200460" w:rsidRDefault="00C8454B">
      <w:pPr>
        <w:pStyle w:val="TOC1"/>
        <w:rPr>
          <w:rFonts w:asciiTheme="majorHAnsi" w:eastAsiaTheme="minorEastAsia" w:hAnsiTheme="majorHAnsi" w:cstheme="majorHAnsi"/>
          <w:b w:val="0"/>
          <w:color w:val="auto"/>
        </w:rPr>
      </w:pPr>
      <w:hyperlink w:anchor="_Toc106192862" w:history="1">
        <w:r w:rsidR="00027F06" w:rsidRPr="00200460">
          <w:rPr>
            <w:rStyle w:val="Hyperlink"/>
            <w:rFonts w:asciiTheme="majorHAnsi" w:hAnsiTheme="majorHAnsi" w:cstheme="majorHAnsi"/>
          </w:rPr>
          <w:t>12. IZMJENE I/ILI ISPRAVKE JAVNOG POZIVA</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_Toc106192862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19</w:t>
        </w:r>
        <w:r w:rsidR="00027F06" w:rsidRPr="00200460">
          <w:rPr>
            <w:rFonts w:asciiTheme="majorHAnsi" w:hAnsiTheme="majorHAnsi" w:cstheme="majorHAnsi"/>
            <w:webHidden/>
          </w:rPr>
          <w:fldChar w:fldCharType="end"/>
        </w:r>
      </w:hyperlink>
    </w:p>
    <w:p w14:paraId="64E0E772" w14:textId="329E5799" w:rsidR="00027F06" w:rsidRPr="00200460" w:rsidRDefault="00C8454B">
      <w:pPr>
        <w:pStyle w:val="TOC1"/>
        <w:rPr>
          <w:rFonts w:asciiTheme="majorHAnsi" w:eastAsiaTheme="minorEastAsia" w:hAnsiTheme="majorHAnsi" w:cstheme="majorHAnsi"/>
          <w:b w:val="0"/>
          <w:color w:val="auto"/>
        </w:rPr>
      </w:pPr>
      <w:hyperlink w:anchor="_Toc106192863" w:history="1">
        <w:r w:rsidR="00027F06" w:rsidRPr="00200460">
          <w:rPr>
            <w:rStyle w:val="Hyperlink"/>
            <w:rFonts w:asciiTheme="majorHAnsi" w:hAnsiTheme="majorHAnsi" w:cstheme="majorHAnsi"/>
          </w:rPr>
          <w:t>PRILOZI</w:t>
        </w:r>
        <w:r w:rsidR="00027F06" w:rsidRPr="00200460">
          <w:rPr>
            <w:rFonts w:asciiTheme="majorHAnsi" w:hAnsiTheme="majorHAnsi" w:cstheme="majorHAnsi"/>
            <w:webHidden/>
          </w:rPr>
          <w:tab/>
        </w:r>
        <w:r w:rsidR="00027F06" w:rsidRPr="00200460">
          <w:rPr>
            <w:rFonts w:asciiTheme="majorHAnsi" w:hAnsiTheme="majorHAnsi" w:cstheme="majorHAnsi"/>
            <w:webHidden/>
          </w:rPr>
          <w:fldChar w:fldCharType="begin"/>
        </w:r>
        <w:r w:rsidR="00027F06" w:rsidRPr="00200460">
          <w:rPr>
            <w:rFonts w:asciiTheme="majorHAnsi" w:hAnsiTheme="majorHAnsi" w:cstheme="majorHAnsi"/>
            <w:webHidden/>
          </w:rPr>
          <w:instrText xml:space="preserve"> PAGEREF _Toc106192863 \h </w:instrText>
        </w:r>
        <w:r w:rsidR="00027F06" w:rsidRPr="00200460">
          <w:rPr>
            <w:rFonts w:asciiTheme="majorHAnsi" w:hAnsiTheme="majorHAnsi" w:cstheme="majorHAnsi"/>
            <w:webHidden/>
          </w:rPr>
        </w:r>
        <w:r w:rsidR="00027F06" w:rsidRPr="00200460">
          <w:rPr>
            <w:rFonts w:asciiTheme="majorHAnsi" w:hAnsiTheme="majorHAnsi" w:cstheme="majorHAnsi"/>
            <w:webHidden/>
          </w:rPr>
          <w:fldChar w:fldCharType="separate"/>
        </w:r>
        <w:r w:rsidR="00027F06" w:rsidRPr="00200460">
          <w:rPr>
            <w:rFonts w:asciiTheme="majorHAnsi" w:hAnsiTheme="majorHAnsi" w:cstheme="majorHAnsi"/>
            <w:webHidden/>
          </w:rPr>
          <w:t>19</w:t>
        </w:r>
        <w:r w:rsidR="00027F06" w:rsidRPr="00200460">
          <w:rPr>
            <w:rFonts w:asciiTheme="majorHAnsi" w:hAnsiTheme="majorHAnsi" w:cstheme="majorHAnsi"/>
            <w:webHidden/>
          </w:rPr>
          <w:fldChar w:fldCharType="end"/>
        </w:r>
      </w:hyperlink>
    </w:p>
    <w:p w14:paraId="70DBE72F" w14:textId="7BA3C49E" w:rsidR="00D67D53" w:rsidRPr="00200460" w:rsidRDefault="00D67D53" w:rsidP="00027F06">
      <w:pPr>
        <w:pStyle w:val="TOC2"/>
        <w:rPr>
          <w:rFonts w:asciiTheme="majorHAnsi" w:hAnsiTheme="majorHAnsi" w:cstheme="majorHAnsi"/>
        </w:rPr>
      </w:pPr>
      <w:r w:rsidRPr="00200460">
        <w:rPr>
          <w:rFonts w:asciiTheme="majorHAnsi" w:hAnsiTheme="majorHAnsi" w:cstheme="majorHAnsi"/>
          <w:sz w:val="20"/>
          <w:szCs w:val="20"/>
          <w:shd w:val="clear" w:color="auto" w:fill="E6E6E6"/>
        </w:rPr>
        <w:fldChar w:fldCharType="end"/>
      </w:r>
      <w:r w:rsidRPr="00200460">
        <w:rPr>
          <w:rFonts w:asciiTheme="majorHAnsi" w:hAnsiTheme="majorHAnsi" w:cstheme="majorHAnsi"/>
          <w:sz w:val="20"/>
          <w:szCs w:val="20"/>
        </w:rPr>
        <w:br w:type="page"/>
      </w:r>
      <w:r w:rsidRPr="00200460">
        <w:rPr>
          <w:rFonts w:asciiTheme="majorHAnsi" w:hAnsiTheme="majorHAnsi" w:cstheme="majorHAnsi"/>
        </w:rPr>
        <w:lastRenderedPageBreak/>
        <w:t>LISTA SKRAĆENICA</w:t>
      </w:r>
    </w:p>
    <w:tbl>
      <w:tblPr>
        <w:tblStyle w:val="TableGrid1"/>
        <w:tblW w:w="9895" w:type="dxa"/>
        <w:tblLook w:val="04A0" w:firstRow="1" w:lastRow="0" w:firstColumn="1" w:lastColumn="0" w:noHBand="0" w:noVBand="1"/>
      </w:tblPr>
      <w:tblGrid>
        <w:gridCol w:w="2243"/>
        <w:gridCol w:w="7652"/>
      </w:tblGrid>
      <w:tr w:rsidR="00D67D53" w:rsidRPr="00200460" w14:paraId="53C66998" w14:textId="77777777" w:rsidTr="00E70011">
        <w:trPr>
          <w:trHeight w:val="227"/>
        </w:trPr>
        <w:tc>
          <w:tcPr>
            <w:tcW w:w="2243" w:type="dxa"/>
          </w:tcPr>
          <w:p w14:paraId="3840AA0B"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sz w:val="18"/>
                <w:szCs w:val="18"/>
                <w:lang w:val="bs-Latn-BA"/>
              </w:rPr>
              <w:t>BD</w:t>
            </w:r>
          </w:p>
        </w:tc>
        <w:tc>
          <w:tcPr>
            <w:tcW w:w="7652" w:type="dxa"/>
          </w:tcPr>
          <w:p w14:paraId="23C83C84"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Brčko Distrikt</w:t>
            </w:r>
          </w:p>
        </w:tc>
      </w:tr>
      <w:tr w:rsidR="00D67D53" w:rsidRPr="00200460" w14:paraId="48736D49" w14:textId="77777777" w:rsidTr="00E70011">
        <w:trPr>
          <w:trHeight w:val="227"/>
        </w:trPr>
        <w:tc>
          <w:tcPr>
            <w:tcW w:w="2243" w:type="dxa"/>
          </w:tcPr>
          <w:p w14:paraId="7DCDDDA8"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BiH</w:t>
            </w:r>
          </w:p>
        </w:tc>
        <w:tc>
          <w:tcPr>
            <w:tcW w:w="7652" w:type="dxa"/>
          </w:tcPr>
          <w:p w14:paraId="5DBD7662"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Bosna i Hercegovina</w:t>
            </w:r>
          </w:p>
        </w:tc>
      </w:tr>
      <w:tr w:rsidR="00D67D53" w:rsidRPr="00200460" w14:paraId="78A1F89F" w14:textId="77777777" w:rsidTr="00E70011">
        <w:trPr>
          <w:trHeight w:val="227"/>
        </w:trPr>
        <w:tc>
          <w:tcPr>
            <w:tcW w:w="2243" w:type="dxa"/>
          </w:tcPr>
          <w:p w14:paraId="0F3461A3" w14:textId="083B0802" w:rsidR="00D67D53" w:rsidRPr="00200460" w:rsidRDefault="007E6B2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 xml:space="preserve">BRC </w:t>
            </w:r>
          </w:p>
        </w:tc>
        <w:tc>
          <w:tcPr>
            <w:tcW w:w="7652" w:type="dxa"/>
          </w:tcPr>
          <w:p w14:paraId="67927511" w14:textId="6A2ED8AA" w:rsidR="00D67D53" w:rsidRPr="00200460" w:rsidRDefault="007D3304"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Britanski konzorcij trgovaca na malo (engl. </w:t>
            </w:r>
            <w:r w:rsidRPr="00200460">
              <w:rPr>
                <w:rFonts w:asciiTheme="majorHAnsi" w:hAnsiTheme="majorHAnsi" w:cstheme="majorHAnsi"/>
                <w:i/>
                <w:iCs/>
                <w:sz w:val="18"/>
                <w:szCs w:val="18"/>
                <w:lang w:val="bs-Latn-BA"/>
              </w:rPr>
              <w:t>British Retail Consortium</w:t>
            </w:r>
            <w:r w:rsidRPr="00200460">
              <w:rPr>
                <w:rFonts w:asciiTheme="majorHAnsi" w:hAnsiTheme="majorHAnsi" w:cstheme="majorHAnsi"/>
                <w:sz w:val="18"/>
                <w:szCs w:val="18"/>
                <w:lang w:val="bs-Latn-BA"/>
              </w:rPr>
              <w:t>)</w:t>
            </w:r>
          </w:p>
        </w:tc>
      </w:tr>
      <w:tr w:rsidR="00D67D53" w:rsidRPr="00200460" w14:paraId="7B6BA26D" w14:textId="77777777" w:rsidTr="00E70011">
        <w:trPr>
          <w:trHeight w:val="227"/>
        </w:trPr>
        <w:tc>
          <w:tcPr>
            <w:tcW w:w="2243" w:type="dxa"/>
          </w:tcPr>
          <w:p w14:paraId="11ED33F1"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CzDA</w:t>
            </w:r>
          </w:p>
        </w:tc>
        <w:tc>
          <w:tcPr>
            <w:tcW w:w="7652" w:type="dxa"/>
          </w:tcPr>
          <w:p w14:paraId="53EE637D"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Češka razvojna agencija (engl. </w:t>
            </w:r>
            <w:r w:rsidRPr="00200460">
              <w:rPr>
                <w:rFonts w:asciiTheme="majorHAnsi" w:hAnsiTheme="majorHAnsi" w:cstheme="majorHAnsi"/>
                <w:i/>
                <w:iCs/>
                <w:sz w:val="18"/>
                <w:szCs w:val="18"/>
                <w:lang w:val="bs-Latn-BA"/>
              </w:rPr>
              <w:t>Czech Development Agency</w:t>
            </w:r>
            <w:r w:rsidRPr="00200460">
              <w:rPr>
                <w:rFonts w:asciiTheme="majorHAnsi" w:hAnsiTheme="majorHAnsi" w:cstheme="majorHAnsi"/>
                <w:sz w:val="18"/>
                <w:szCs w:val="18"/>
                <w:lang w:val="bs-Latn-BA"/>
              </w:rPr>
              <w:t>)</w:t>
            </w:r>
          </w:p>
        </w:tc>
      </w:tr>
      <w:tr w:rsidR="00D67D53" w:rsidRPr="00200460" w14:paraId="4B0056CC" w14:textId="77777777" w:rsidTr="00E70011">
        <w:trPr>
          <w:trHeight w:val="227"/>
        </w:trPr>
        <w:tc>
          <w:tcPr>
            <w:tcW w:w="2243" w:type="dxa"/>
          </w:tcPr>
          <w:p w14:paraId="6B97BD13"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EU</w:t>
            </w:r>
          </w:p>
        </w:tc>
        <w:tc>
          <w:tcPr>
            <w:tcW w:w="7652" w:type="dxa"/>
          </w:tcPr>
          <w:p w14:paraId="373D700C"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Evropska unija </w:t>
            </w:r>
          </w:p>
        </w:tc>
      </w:tr>
      <w:tr w:rsidR="00D67D53" w:rsidRPr="00200460" w14:paraId="1AF24439" w14:textId="77777777" w:rsidTr="00E70011">
        <w:trPr>
          <w:trHeight w:val="227"/>
        </w:trPr>
        <w:tc>
          <w:tcPr>
            <w:tcW w:w="2243" w:type="dxa"/>
          </w:tcPr>
          <w:p w14:paraId="670EB32A"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EUR</w:t>
            </w:r>
          </w:p>
        </w:tc>
        <w:tc>
          <w:tcPr>
            <w:tcW w:w="7652" w:type="dxa"/>
          </w:tcPr>
          <w:p w14:paraId="39FC310B"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Euro</w:t>
            </w:r>
          </w:p>
        </w:tc>
      </w:tr>
      <w:tr w:rsidR="00D67D53" w:rsidRPr="00200460" w14:paraId="0A09E477" w14:textId="77777777" w:rsidTr="00E70011">
        <w:trPr>
          <w:trHeight w:val="227"/>
        </w:trPr>
        <w:tc>
          <w:tcPr>
            <w:tcW w:w="2243" w:type="dxa"/>
          </w:tcPr>
          <w:p w14:paraId="5B2FEE49"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EU4AGRI</w:t>
            </w:r>
          </w:p>
        </w:tc>
        <w:tc>
          <w:tcPr>
            <w:tcW w:w="7652" w:type="dxa"/>
          </w:tcPr>
          <w:p w14:paraId="58D54D78" w14:textId="77777777" w:rsidR="00D67D53" w:rsidRPr="00200460" w:rsidRDefault="00D67D53" w:rsidP="00E70011">
            <w:pPr>
              <w:spacing w:after="0" w:line="240" w:lineRule="auto"/>
              <w:jc w:val="both"/>
              <w:rPr>
                <w:rFonts w:asciiTheme="majorHAnsi" w:hAnsiTheme="majorHAnsi" w:cstheme="majorHAnsi"/>
                <w:sz w:val="18"/>
                <w:szCs w:val="18"/>
                <w:lang w:val="bs-Latn-BA"/>
              </w:rPr>
            </w:pPr>
            <w:r w:rsidRPr="00200460">
              <w:rPr>
                <w:rFonts w:asciiTheme="majorHAnsi" w:hAnsiTheme="majorHAnsi" w:cstheme="majorHAnsi"/>
                <w:sz w:val="18"/>
                <w:szCs w:val="18"/>
                <w:lang w:val="bs-Latn-BA"/>
              </w:rPr>
              <w:t>Podrška Evropske unije konkurentnosti poljoprivrede i ruralnom razvoju u Bosni i Hercegovini (engl. European Union Support to Agriculture Competitiveness and Rural Development in Bosnia and Herzegovina)</w:t>
            </w:r>
          </w:p>
        </w:tc>
      </w:tr>
      <w:tr w:rsidR="00D67D53" w:rsidRPr="00200460" w14:paraId="2C020E7F" w14:textId="77777777" w:rsidTr="00E70011">
        <w:trPr>
          <w:trHeight w:val="227"/>
        </w:trPr>
        <w:tc>
          <w:tcPr>
            <w:tcW w:w="2243" w:type="dxa"/>
          </w:tcPr>
          <w:p w14:paraId="4E7BD6CE"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EU4Business</w:t>
            </w:r>
          </w:p>
        </w:tc>
        <w:tc>
          <w:tcPr>
            <w:tcW w:w="7652" w:type="dxa"/>
            <w:shd w:val="clear" w:color="auto" w:fill="auto"/>
          </w:tcPr>
          <w:p w14:paraId="7FEC6C42"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Konkurentnost i inovacije: Lokalne razvojne strategije (engl. Competitiveness and Innovation: Local Development Strategies)</w:t>
            </w:r>
          </w:p>
        </w:tc>
      </w:tr>
      <w:tr w:rsidR="00D67D53" w:rsidRPr="00200460" w14:paraId="6358AB31" w14:textId="77777777" w:rsidTr="00E70011">
        <w:trPr>
          <w:trHeight w:val="227"/>
        </w:trPr>
        <w:tc>
          <w:tcPr>
            <w:tcW w:w="2243" w:type="dxa"/>
          </w:tcPr>
          <w:p w14:paraId="3CC8DB5F"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FBiH</w:t>
            </w:r>
          </w:p>
        </w:tc>
        <w:tc>
          <w:tcPr>
            <w:tcW w:w="7652" w:type="dxa"/>
          </w:tcPr>
          <w:p w14:paraId="0094B10B"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Federacija Bosne i Hercegovine</w:t>
            </w:r>
          </w:p>
        </w:tc>
      </w:tr>
      <w:tr w:rsidR="00A858A9" w:rsidRPr="00200460" w14:paraId="71CB8109" w14:textId="77777777" w:rsidTr="00E70011">
        <w:trPr>
          <w:trHeight w:val="227"/>
        </w:trPr>
        <w:tc>
          <w:tcPr>
            <w:tcW w:w="2243" w:type="dxa"/>
          </w:tcPr>
          <w:p w14:paraId="1B945D71" w14:textId="4A0E4E00" w:rsidR="00A858A9" w:rsidRPr="00200460" w:rsidRDefault="00A858A9"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FSSC</w:t>
            </w:r>
          </w:p>
        </w:tc>
        <w:tc>
          <w:tcPr>
            <w:tcW w:w="7652" w:type="dxa"/>
          </w:tcPr>
          <w:p w14:paraId="25D18441" w14:textId="2BD2211A" w:rsidR="00A858A9" w:rsidRPr="00200460" w:rsidRDefault="00A95A0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Sistem certifikacije za sigurnost hrane (engl. Food Safety System Certification)</w:t>
            </w:r>
          </w:p>
        </w:tc>
      </w:tr>
      <w:tr w:rsidR="00D645FE" w:rsidRPr="00200460" w14:paraId="1E77DE18" w14:textId="77777777" w:rsidTr="00E70011">
        <w:trPr>
          <w:trHeight w:val="227"/>
        </w:trPr>
        <w:tc>
          <w:tcPr>
            <w:tcW w:w="2243" w:type="dxa"/>
          </w:tcPr>
          <w:p w14:paraId="56F9B1CC" w14:textId="4C9DC32B" w:rsidR="00D645FE" w:rsidRPr="00200460" w:rsidRDefault="00D645FE"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Global GAP</w:t>
            </w:r>
          </w:p>
        </w:tc>
        <w:tc>
          <w:tcPr>
            <w:tcW w:w="7652" w:type="dxa"/>
          </w:tcPr>
          <w:p w14:paraId="4426C59D" w14:textId="4E6D25AE" w:rsidR="00D645FE" w:rsidRPr="00200460" w:rsidRDefault="009652E8"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Globalne dobre proizvođačke prakse (engl. </w:t>
            </w:r>
            <w:r w:rsidR="0042659F" w:rsidRPr="00200460">
              <w:rPr>
                <w:rFonts w:asciiTheme="majorHAnsi" w:hAnsiTheme="majorHAnsi" w:cstheme="majorHAnsi"/>
                <w:i/>
                <w:iCs/>
                <w:sz w:val="18"/>
                <w:szCs w:val="18"/>
                <w:lang w:val="bs-Latn-BA"/>
              </w:rPr>
              <w:t>Global Good Agricultural Practice</w:t>
            </w:r>
            <w:r w:rsidRPr="00200460">
              <w:rPr>
                <w:rFonts w:asciiTheme="majorHAnsi" w:hAnsiTheme="majorHAnsi" w:cstheme="majorHAnsi"/>
                <w:sz w:val="18"/>
                <w:szCs w:val="18"/>
                <w:lang w:val="bs-Latn-BA"/>
              </w:rPr>
              <w:t>)</w:t>
            </w:r>
          </w:p>
        </w:tc>
      </w:tr>
      <w:tr w:rsidR="004F2E06" w:rsidRPr="00200460" w14:paraId="2FCCDE5C" w14:textId="77777777" w:rsidTr="00E70011">
        <w:trPr>
          <w:trHeight w:val="227"/>
        </w:trPr>
        <w:tc>
          <w:tcPr>
            <w:tcW w:w="2243" w:type="dxa"/>
          </w:tcPr>
          <w:p w14:paraId="275C477F" w14:textId="19CC606E" w:rsidR="004F2E06" w:rsidRPr="00200460" w:rsidRDefault="001923FE"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GMP</w:t>
            </w:r>
          </w:p>
        </w:tc>
        <w:tc>
          <w:tcPr>
            <w:tcW w:w="7652" w:type="dxa"/>
          </w:tcPr>
          <w:p w14:paraId="1A2F9DFE" w14:textId="45517FFF" w:rsidR="004F2E06" w:rsidRPr="00200460" w:rsidRDefault="00F16E60"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Dobra proizvođačka</w:t>
            </w:r>
            <w:r w:rsidR="0083281E" w:rsidRPr="00200460">
              <w:rPr>
                <w:rFonts w:asciiTheme="majorHAnsi" w:hAnsiTheme="majorHAnsi" w:cstheme="majorHAnsi"/>
                <w:sz w:val="18"/>
                <w:szCs w:val="18"/>
                <w:lang w:val="bs-Latn-BA"/>
              </w:rPr>
              <w:t xml:space="preserve"> </w:t>
            </w:r>
            <w:r w:rsidRPr="00200460">
              <w:rPr>
                <w:rFonts w:asciiTheme="majorHAnsi" w:hAnsiTheme="majorHAnsi" w:cstheme="majorHAnsi"/>
                <w:sz w:val="18"/>
                <w:szCs w:val="18"/>
                <w:lang w:val="bs-Latn-BA"/>
              </w:rPr>
              <w:t>pr</w:t>
            </w:r>
            <w:r w:rsidR="0083281E" w:rsidRPr="00200460">
              <w:rPr>
                <w:rFonts w:asciiTheme="majorHAnsi" w:hAnsiTheme="majorHAnsi" w:cstheme="majorHAnsi"/>
                <w:sz w:val="18"/>
                <w:szCs w:val="18"/>
                <w:lang w:val="bs-Latn-BA"/>
              </w:rPr>
              <w:t>a</w:t>
            </w:r>
            <w:r w:rsidRPr="00200460">
              <w:rPr>
                <w:rFonts w:asciiTheme="majorHAnsi" w:hAnsiTheme="majorHAnsi" w:cstheme="majorHAnsi"/>
                <w:sz w:val="18"/>
                <w:szCs w:val="18"/>
                <w:lang w:val="bs-Latn-BA"/>
              </w:rPr>
              <w:t>ksa (Good Manufacturing Practice)</w:t>
            </w:r>
          </w:p>
        </w:tc>
      </w:tr>
      <w:tr w:rsidR="001923FE" w:rsidRPr="00200460" w14:paraId="29E0041B" w14:textId="77777777" w:rsidTr="00E70011">
        <w:trPr>
          <w:trHeight w:val="227"/>
        </w:trPr>
        <w:tc>
          <w:tcPr>
            <w:tcW w:w="2243" w:type="dxa"/>
          </w:tcPr>
          <w:p w14:paraId="4937C0AF" w14:textId="54B95D26" w:rsidR="001923FE" w:rsidRPr="00200460" w:rsidDel="00834976" w:rsidRDefault="001923FE"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GRASP</w:t>
            </w:r>
          </w:p>
        </w:tc>
        <w:tc>
          <w:tcPr>
            <w:tcW w:w="7652" w:type="dxa"/>
          </w:tcPr>
          <w:p w14:paraId="7AE7CE3D" w14:textId="6B995F4E" w:rsidR="001923FE" w:rsidRPr="00200460" w:rsidDel="00834976" w:rsidRDefault="00B37A95"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Globalna procjena rizika </w:t>
            </w:r>
            <w:r w:rsidR="002177E7" w:rsidRPr="00200460">
              <w:rPr>
                <w:rFonts w:asciiTheme="majorHAnsi" w:hAnsiTheme="majorHAnsi" w:cstheme="majorHAnsi"/>
                <w:sz w:val="18"/>
                <w:szCs w:val="18"/>
                <w:lang w:val="bs-Latn-BA"/>
              </w:rPr>
              <w:t xml:space="preserve">kroz </w:t>
            </w:r>
            <w:r w:rsidR="00F21F2F" w:rsidRPr="00200460">
              <w:rPr>
                <w:rFonts w:asciiTheme="majorHAnsi" w:hAnsiTheme="majorHAnsi" w:cstheme="majorHAnsi"/>
                <w:sz w:val="18"/>
                <w:szCs w:val="18"/>
                <w:lang w:val="bs-Latn-BA"/>
              </w:rPr>
              <w:t xml:space="preserve">društvenu praksu (Global Risk Assesment </w:t>
            </w:r>
            <w:r w:rsidR="009D2625" w:rsidRPr="00200460">
              <w:rPr>
                <w:rFonts w:asciiTheme="majorHAnsi" w:hAnsiTheme="majorHAnsi" w:cstheme="majorHAnsi"/>
                <w:sz w:val="18"/>
                <w:szCs w:val="18"/>
                <w:lang w:val="bs-Latn-BA"/>
              </w:rPr>
              <w:t>on Social Practice)</w:t>
            </w:r>
          </w:p>
        </w:tc>
      </w:tr>
      <w:tr w:rsidR="00D67D53" w:rsidRPr="00200460" w14:paraId="3C318CF4" w14:textId="77777777" w:rsidTr="00E70011">
        <w:trPr>
          <w:trHeight w:val="227"/>
        </w:trPr>
        <w:tc>
          <w:tcPr>
            <w:tcW w:w="2243" w:type="dxa"/>
          </w:tcPr>
          <w:p w14:paraId="5BAC597B"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HACCP</w:t>
            </w:r>
          </w:p>
        </w:tc>
        <w:tc>
          <w:tcPr>
            <w:tcW w:w="7652" w:type="dxa"/>
          </w:tcPr>
          <w:p w14:paraId="7DF1B173"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Analiza rizika i kritičnih kontrolnih tačaka (engl. </w:t>
            </w:r>
            <w:r w:rsidRPr="00200460">
              <w:rPr>
                <w:rFonts w:asciiTheme="majorHAnsi" w:hAnsiTheme="majorHAnsi" w:cstheme="majorHAnsi"/>
                <w:i/>
                <w:iCs/>
                <w:sz w:val="18"/>
                <w:szCs w:val="18"/>
                <w:lang w:val="bs-Latn-BA"/>
              </w:rPr>
              <w:t>Hazard Analysis and Critical Control Point</w:t>
            </w:r>
            <w:r w:rsidRPr="00200460">
              <w:rPr>
                <w:rFonts w:asciiTheme="majorHAnsi" w:hAnsiTheme="majorHAnsi" w:cstheme="majorHAnsi"/>
                <w:sz w:val="18"/>
                <w:szCs w:val="18"/>
                <w:lang w:val="bs-Latn-BA"/>
              </w:rPr>
              <w:t>)</w:t>
            </w:r>
          </w:p>
        </w:tc>
      </w:tr>
      <w:tr w:rsidR="00D67D53" w:rsidRPr="00200460" w14:paraId="0FD69B41" w14:textId="77777777" w:rsidTr="00E70011">
        <w:trPr>
          <w:trHeight w:val="227"/>
        </w:trPr>
        <w:tc>
          <w:tcPr>
            <w:tcW w:w="2243" w:type="dxa"/>
          </w:tcPr>
          <w:p w14:paraId="53F93000"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IFS</w:t>
            </w:r>
          </w:p>
        </w:tc>
        <w:tc>
          <w:tcPr>
            <w:tcW w:w="7652" w:type="dxa"/>
          </w:tcPr>
          <w:p w14:paraId="19B35528"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Međunarodni standard za hranu (engl. </w:t>
            </w:r>
            <w:r w:rsidRPr="00200460">
              <w:rPr>
                <w:rFonts w:asciiTheme="majorHAnsi" w:hAnsiTheme="majorHAnsi" w:cstheme="majorHAnsi"/>
                <w:i/>
                <w:iCs/>
                <w:sz w:val="18"/>
                <w:szCs w:val="18"/>
                <w:lang w:val="bs-Latn-BA"/>
              </w:rPr>
              <w:t>International Food Standard</w:t>
            </w:r>
            <w:r w:rsidRPr="00200460">
              <w:rPr>
                <w:rFonts w:asciiTheme="majorHAnsi" w:hAnsiTheme="majorHAnsi" w:cstheme="majorHAnsi"/>
                <w:sz w:val="18"/>
                <w:szCs w:val="18"/>
                <w:lang w:val="bs-Latn-BA"/>
              </w:rPr>
              <w:t>)</w:t>
            </w:r>
          </w:p>
        </w:tc>
      </w:tr>
      <w:tr w:rsidR="00D67D53" w:rsidRPr="00200460" w14:paraId="44D60051" w14:textId="77777777" w:rsidTr="00E70011">
        <w:trPr>
          <w:trHeight w:val="227"/>
        </w:trPr>
        <w:tc>
          <w:tcPr>
            <w:tcW w:w="2243" w:type="dxa"/>
          </w:tcPr>
          <w:p w14:paraId="5FEA9200"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ISO</w:t>
            </w:r>
          </w:p>
        </w:tc>
        <w:tc>
          <w:tcPr>
            <w:tcW w:w="7652" w:type="dxa"/>
          </w:tcPr>
          <w:p w14:paraId="44EFF6A5"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Međunarodna organizacija za standardizaciju (engl. </w:t>
            </w:r>
            <w:r w:rsidRPr="00200460">
              <w:rPr>
                <w:rFonts w:asciiTheme="majorHAnsi" w:hAnsiTheme="majorHAnsi" w:cstheme="majorHAnsi"/>
                <w:i/>
                <w:iCs/>
                <w:sz w:val="18"/>
                <w:szCs w:val="18"/>
                <w:lang w:val="bs-Latn-BA"/>
              </w:rPr>
              <w:t>International Organization for Standardization</w:t>
            </w:r>
            <w:r w:rsidRPr="00200460">
              <w:rPr>
                <w:rFonts w:asciiTheme="majorHAnsi" w:hAnsiTheme="majorHAnsi" w:cstheme="majorHAnsi"/>
                <w:sz w:val="18"/>
                <w:szCs w:val="18"/>
                <w:lang w:val="bs-Latn-BA"/>
              </w:rPr>
              <w:t>)</w:t>
            </w:r>
          </w:p>
        </w:tc>
      </w:tr>
      <w:tr w:rsidR="00D67D53" w:rsidRPr="00200460" w14:paraId="46F0CECD" w14:textId="77777777" w:rsidTr="00E70011">
        <w:trPr>
          <w:trHeight w:val="227"/>
        </w:trPr>
        <w:tc>
          <w:tcPr>
            <w:tcW w:w="2243" w:type="dxa"/>
          </w:tcPr>
          <w:p w14:paraId="41412FC9"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JIB</w:t>
            </w:r>
          </w:p>
        </w:tc>
        <w:tc>
          <w:tcPr>
            <w:tcW w:w="7652" w:type="dxa"/>
          </w:tcPr>
          <w:p w14:paraId="7CD30842"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Jedinstveni identifikacioni broj</w:t>
            </w:r>
          </w:p>
        </w:tc>
      </w:tr>
      <w:tr w:rsidR="00D67D53" w:rsidRPr="00200460" w14:paraId="1A4AF361" w14:textId="77777777" w:rsidTr="00E70011">
        <w:trPr>
          <w:trHeight w:val="227"/>
        </w:trPr>
        <w:tc>
          <w:tcPr>
            <w:tcW w:w="2243" w:type="dxa"/>
          </w:tcPr>
          <w:p w14:paraId="1F3A6E02"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JLS</w:t>
            </w:r>
          </w:p>
        </w:tc>
        <w:tc>
          <w:tcPr>
            <w:tcW w:w="7652" w:type="dxa"/>
          </w:tcPr>
          <w:p w14:paraId="1F9B0CE8"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Jedinica lokalne samouprave</w:t>
            </w:r>
          </w:p>
        </w:tc>
      </w:tr>
      <w:tr w:rsidR="00D67D53" w:rsidRPr="00200460" w14:paraId="5FC523F4" w14:textId="77777777" w:rsidTr="00E70011">
        <w:trPr>
          <w:trHeight w:val="248"/>
        </w:trPr>
        <w:tc>
          <w:tcPr>
            <w:tcW w:w="2243" w:type="dxa"/>
          </w:tcPr>
          <w:p w14:paraId="48679493"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KM</w:t>
            </w:r>
          </w:p>
        </w:tc>
        <w:tc>
          <w:tcPr>
            <w:tcW w:w="7652" w:type="dxa"/>
          </w:tcPr>
          <w:p w14:paraId="48BB980E"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Konvertibilna marka</w:t>
            </w:r>
          </w:p>
        </w:tc>
      </w:tr>
      <w:tr w:rsidR="00D67D53" w:rsidRPr="00200460" w14:paraId="4AF6BA2F" w14:textId="77777777" w:rsidTr="00E70011">
        <w:trPr>
          <w:trHeight w:val="227"/>
        </w:trPr>
        <w:tc>
          <w:tcPr>
            <w:tcW w:w="2243" w:type="dxa"/>
          </w:tcPr>
          <w:p w14:paraId="342A0400"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PDF</w:t>
            </w:r>
          </w:p>
        </w:tc>
        <w:tc>
          <w:tcPr>
            <w:tcW w:w="7652" w:type="dxa"/>
          </w:tcPr>
          <w:p w14:paraId="4AE84047"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Prijenosni format dokumenata (engl. </w:t>
            </w:r>
            <w:r w:rsidRPr="00200460">
              <w:rPr>
                <w:rFonts w:asciiTheme="majorHAnsi" w:hAnsiTheme="majorHAnsi" w:cstheme="majorHAnsi"/>
                <w:i/>
                <w:sz w:val="18"/>
                <w:szCs w:val="18"/>
                <w:lang w:val="bs-Latn-BA"/>
              </w:rPr>
              <w:t>Portable Document Format</w:t>
            </w:r>
            <w:r w:rsidRPr="00200460">
              <w:rPr>
                <w:rFonts w:asciiTheme="majorHAnsi" w:hAnsiTheme="majorHAnsi" w:cstheme="majorHAnsi"/>
                <w:sz w:val="18"/>
                <w:szCs w:val="18"/>
                <w:lang w:val="bs-Latn-BA"/>
              </w:rPr>
              <w:t>)</w:t>
            </w:r>
          </w:p>
        </w:tc>
      </w:tr>
      <w:tr w:rsidR="00D67D53" w:rsidRPr="00200460" w14:paraId="5DF51683" w14:textId="77777777" w:rsidTr="00E70011">
        <w:trPr>
          <w:trHeight w:val="227"/>
        </w:trPr>
        <w:tc>
          <w:tcPr>
            <w:tcW w:w="2243" w:type="dxa"/>
          </w:tcPr>
          <w:p w14:paraId="76518778"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PDV</w:t>
            </w:r>
          </w:p>
        </w:tc>
        <w:tc>
          <w:tcPr>
            <w:tcW w:w="7652" w:type="dxa"/>
          </w:tcPr>
          <w:p w14:paraId="30C7041A"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Porez na dodanu vrijednost</w:t>
            </w:r>
          </w:p>
        </w:tc>
      </w:tr>
      <w:tr w:rsidR="00D67D53" w:rsidRPr="00200460" w14:paraId="443FFF02" w14:textId="77777777" w:rsidTr="00E70011">
        <w:trPr>
          <w:trHeight w:val="227"/>
        </w:trPr>
        <w:tc>
          <w:tcPr>
            <w:tcW w:w="2243" w:type="dxa"/>
          </w:tcPr>
          <w:p w14:paraId="71827E99"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RS</w:t>
            </w:r>
          </w:p>
        </w:tc>
        <w:tc>
          <w:tcPr>
            <w:tcW w:w="7652" w:type="dxa"/>
          </w:tcPr>
          <w:p w14:paraId="363FAF97"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Republika Srpska</w:t>
            </w:r>
          </w:p>
        </w:tc>
      </w:tr>
      <w:tr w:rsidR="00D645FE" w:rsidRPr="00200460" w14:paraId="1633CA75" w14:textId="77777777" w:rsidTr="00E70011">
        <w:trPr>
          <w:trHeight w:val="227"/>
        </w:trPr>
        <w:tc>
          <w:tcPr>
            <w:tcW w:w="2243" w:type="dxa"/>
          </w:tcPr>
          <w:p w14:paraId="79FA6B91" w14:textId="4456205E" w:rsidR="00D645FE" w:rsidRPr="00200460" w:rsidRDefault="00D645FE"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SPR</w:t>
            </w:r>
            <w:r w:rsidR="00B82D3F" w:rsidRPr="00200460">
              <w:rPr>
                <w:rFonts w:asciiTheme="majorHAnsi" w:hAnsiTheme="majorHAnsi" w:cstheme="majorHAnsi"/>
                <w:b/>
                <w:bCs/>
                <w:sz w:val="18"/>
                <w:szCs w:val="18"/>
                <w:lang w:val="bs-Latn-BA"/>
              </w:rPr>
              <w:t xml:space="preserve"> 1053</w:t>
            </w:r>
          </w:p>
        </w:tc>
        <w:tc>
          <w:tcPr>
            <w:tcW w:w="7652" w:type="dxa"/>
          </w:tcPr>
          <w:p w14:paraId="16FD8068" w14:textId="2593E9DA" w:rsidR="00D645FE" w:rsidRPr="00200460" w:rsidRDefault="00B82D3F"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Obrazac Specifikacije za utvrđivanje dohotka od samostalne djelatnosti</w:t>
            </w:r>
            <w:r w:rsidRPr="00200460">
              <w:rPr>
                <w:rFonts w:asciiTheme="majorHAnsi" w:hAnsiTheme="majorHAnsi" w:cstheme="majorHAnsi"/>
                <w:color w:val="4D5156"/>
                <w:sz w:val="21"/>
                <w:szCs w:val="21"/>
                <w:shd w:val="clear" w:color="auto" w:fill="FFFFFF"/>
              </w:rPr>
              <w:t> </w:t>
            </w:r>
          </w:p>
        </w:tc>
      </w:tr>
      <w:tr w:rsidR="00A858A9" w:rsidRPr="00200460" w14:paraId="2E139707" w14:textId="77777777" w:rsidTr="00E70011">
        <w:trPr>
          <w:trHeight w:val="227"/>
        </w:trPr>
        <w:tc>
          <w:tcPr>
            <w:tcW w:w="2243" w:type="dxa"/>
          </w:tcPr>
          <w:p w14:paraId="3DF3411B" w14:textId="7AFD0BFF" w:rsidR="00A858A9" w:rsidRPr="00200460" w:rsidRDefault="00A858A9"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SQF</w:t>
            </w:r>
          </w:p>
        </w:tc>
        <w:tc>
          <w:tcPr>
            <w:tcW w:w="7652" w:type="dxa"/>
          </w:tcPr>
          <w:p w14:paraId="38158EC9" w14:textId="041BA9CE" w:rsidR="00A858A9" w:rsidRPr="00200460" w:rsidRDefault="00B76D7F"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Sigurnost i kvalitet hrane ( engl. Safe Quality Food)</w:t>
            </w:r>
          </w:p>
        </w:tc>
      </w:tr>
      <w:tr w:rsidR="00D67D53" w:rsidRPr="00200460" w14:paraId="1364276A" w14:textId="77777777" w:rsidTr="00E70011">
        <w:trPr>
          <w:trHeight w:val="227"/>
        </w:trPr>
        <w:tc>
          <w:tcPr>
            <w:tcW w:w="2243" w:type="dxa"/>
          </w:tcPr>
          <w:p w14:paraId="1A6AD615"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UN</w:t>
            </w:r>
          </w:p>
        </w:tc>
        <w:tc>
          <w:tcPr>
            <w:tcW w:w="7652" w:type="dxa"/>
          </w:tcPr>
          <w:p w14:paraId="0FA3A100"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Ujedinjene nacije (engl.</w:t>
            </w:r>
            <w:r w:rsidRPr="00200460">
              <w:rPr>
                <w:rFonts w:asciiTheme="majorHAnsi" w:hAnsiTheme="majorHAnsi" w:cstheme="majorHAnsi"/>
                <w:i/>
                <w:sz w:val="18"/>
                <w:szCs w:val="18"/>
                <w:lang w:val="bs-Latn-BA"/>
              </w:rPr>
              <w:t xml:space="preserve"> United Nations</w:t>
            </w:r>
            <w:r w:rsidRPr="00200460">
              <w:rPr>
                <w:rFonts w:asciiTheme="majorHAnsi" w:hAnsiTheme="majorHAnsi" w:cstheme="majorHAnsi"/>
                <w:sz w:val="18"/>
                <w:szCs w:val="18"/>
                <w:lang w:val="bs-Latn-BA"/>
              </w:rPr>
              <w:t>)</w:t>
            </w:r>
          </w:p>
        </w:tc>
      </w:tr>
      <w:tr w:rsidR="00D67D53" w:rsidRPr="00200460" w14:paraId="1A7D9573" w14:textId="77777777" w:rsidTr="007D3304">
        <w:trPr>
          <w:trHeight w:val="58"/>
        </w:trPr>
        <w:tc>
          <w:tcPr>
            <w:tcW w:w="2243" w:type="dxa"/>
          </w:tcPr>
          <w:p w14:paraId="0448B9A5" w14:textId="77777777" w:rsidR="00D67D53" w:rsidRPr="00200460" w:rsidRDefault="00D67D53" w:rsidP="00E70011">
            <w:pPr>
              <w:spacing w:after="0" w:line="240" w:lineRule="auto"/>
              <w:rPr>
                <w:rFonts w:asciiTheme="majorHAnsi" w:hAnsiTheme="majorHAnsi" w:cstheme="majorHAnsi"/>
                <w:b/>
                <w:bCs/>
                <w:sz w:val="18"/>
                <w:szCs w:val="18"/>
                <w:lang w:val="bs-Latn-BA"/>
              </w:rPr>
            </w:pPr>
            <w:r w:rsidRPr="00200460">
              <w:rPr>
                <w:rFonts w:asciiTheme="majorHAnsi" w:hAnsiTheme="majorHAnsi" w:cstheme="majorHAnsi"/>
                <w:b/>
                <w:bCs/>
                <w:sz w:val="18"/>
                <w:szCs w:val="18"/>
                <w:lang w:val="bs-Latn-BA"/>
              </w:rPr>
              <w:t>UNDP</w:t>
            </w:r>
          </w:p>
        </w:tc>
        <w:tc>
          <w:tcPr>
            <w:tcW w:w="7652" w:type="dxa"/>
          </w:tcPr>
          <w:p w14:paraId="7506A1E4" w14:textId="77777777" w:rsidR="00D67D53" w:rsidRPr="00200460" w:rsidRDefault="00D67D53" w:rsidP="00E70011">
            <w:pPr>
              <w:spacing w:after="0" w:line="240" w:lineRule="auto"/>
              <w:rPr>
                <w:rFonts w:asciiTheme="majorHAnsi" w:hAnsiTheme="majorHAnsi" w:cstheme="majorHAnsi"/>
                <w:sz w:val="18"/>
                <w:szCs w:val="18"/>
                <w:lang w:val="bs-Latn-BA"/>
              </w:rPr>
            </w:pPr>
            <w:r w:rsidRPr="00200460">
              <w:rPr>
                <w:rFonts w:asciiTheme="majorHAnsi" w:hAnsiTheme="majorHAnsi" w:cstheme="majorHAnsi"/>
                <w:sz w:val="18"/>
                <w:szCs w:val="18"/>
                <w:lang w:val="bs-Latn-BA"/>
              </w:rPr>
              <w:t xml:space="preserve">Razvojni program Ujedinjenih nacija (engl. </w:t>
            </w:r>
            <w:r w:rsidRPr="00200460">
              <w:rPr>
                <w:rFonts w:asciiTheme="majorHAnsi" w:hAnsiTheme="majorHAnsi" w:cstheme="majorHAnsi"/>
                <w:i/>
                <w:iCs/>
                <w:sz w:val="18"/>
                <w:szCs w:val="18"/>
                <w:lang w:val="bs-Latn-BA"/>
              </w:rPr>
              <w:t>United Nations Development Programme</w:t>
            </w:r>
            <w:r w:rsidRPr="00200460">
              <w:rPr>
                <w:rFonts w:asciiTheme="majorHAnsi" w:hAnsiTheme="majorHAnsi" w:cstheme="majorHAnsi"/>
                <w:sz w:val="18"/>
                <w:szCs w:val="18"/>
                <w:lang w:val="bs-Latn-BA"/>
              </w:rPr>
              <w:t>)</w:t>
            </w:r>
          </w:p>
        </w:tc>
      </w:tr>
    </w:tbl>
    <w:p w14:paraId="22425885" w14:textId="77777777" w:rsidR="00D67D53" w:rsidRPr="00200460" w:rsidRDefault="00D67D53" w:rsidP="00D67D53">
      <w:pPr>
        <w:rPr>
          <w:rFonts w:asciiTheme="majorHAnsi" w:hAnsiTheme="majorHAnsi" w:cstheme="majorHAnsi"/>
          <w:lang w:val="bs-Latn-BA"/>
        </w:rPr>
      </w:pPr>
    </w:p>
    <w:p w14:paraId="664AA255" w14:textId="77777777" w:rsidR="00D67D53" w:rsidRPr="00200460" w:rsidRDefault="00D67D53" w:rsidP="00D67D53">
      <w:pPr>
        <w:rPr>
          <w:rFonts w:asciiTheme="majorHAnsi" w:hAnsiTheme="majorHAnsi" w:cstheme="majorHAnsi"/>
          <w:lang w:val="bs-Latn-BA"/>
        </w:rPr>
      </w:pPr>
    </w:p>
    <w:p w14:paraId="584283AC" w14:textId="77777777" w:rsidR="00D67D53" w:rsidRPr="00200460" w:rsidRDefault="00D67D53" w:rsidP="00D67D53">
      <w:pPr>
        <w:rPr>
          <w:rFonts w:asciiTheme="majorHAnsi" w:hAnsiTheme="majorHAnsi" w:cstheme="majorHAnsi"/>
          <w:lang w:val="bs-Latn-BA"/>
        </w:rPr>
      </w:pPr>
    </w:p>
    <w:p w14:paraId="0AC253CD" w14:textId="77777777" w:rsidR="00D67D53" w:rsidRPr="00200460" w:rsidRDefault="00D67D53" w:rsidP="00D67D53">
      <w:pPr>
        <w:rPr>
          <w:rFonts w:asciiTheme="majorHAnsi" w:hAnsiTheme="majorHAnsi" w:cstheme="majorHAnsi"/>
          <w:lang w:val="bs-Latn-BA"/>
        </w:rPr>
      </w:pPr>
    </w:p>
    <w:p w14:paraId="5C158BAE" w14:textId="77777777" w:rsidR="00D67D53" w:rsidRPr="00200460" w:rsidRDefault="00D67D53" w:rsidP="00D67D53">
      <w:pPr>
        <w:rPr>
          <w:rFonts w:asciiTheme="majorHAnsi" w:hAnsiTheme="majorHAnsi" w:cstheme="majorHAnsi"/>
          <w:lang w:val="bs-Latn-BA"/>
        </w:rPr>
      </w:pPr>
    </w:p>
    <w:p w14:paraId="419C727E" w14:textId="77777777" w:rsidR="00D67D53" w:rsidRPr="00200460" w:rsidRDefault="00D67D53" w:rsidP="00D67D53">
      <w:pPr>
        <w:rPr>
          <w:rFonts w:asciiTheme="majorHAnsi" w:hAnsiTheme="majorHAnsi" w:cstheme="majorHAnsi"/>
          <w:lang w:val="bs-Latn-BA"/>
        </w:rPr>
      </w:pPr>
      <w:r w:rsidRPr="00200460">
        <w:rPr>
          <w:rFonts w:asciiTheme="majorHAnsi" w:hAnsiTheme="majorHAnsi" w:cstheme="majorHAnsi"/>
          <w:lang w:val="bs-Latn-BA"/>
        </w:rPr>
        <w:br w:type="page"/>
      </w:r>
    </w:p>
    <w:p w14:paraId="29E13546" w14:textId="77777777" w:rsidR="00D67D53" w:rsidRPr="00200460" w:rsidRDefault="00D67D53" w:rsidP="00630C2C">
      <w:pPr>
        <w:pStyle w:val="Heading1"/>
      </w:pPr>
      <w:bookmarkStart w:id="4" w:name="_Toc106192810"/>
      <w:r w:rsidRPr="00200460">
        <w:lastRenderedPageBreak/>
        <w:t>1. INFORMACIJE O JAVNOM POZIVU</w:t>
      </w:r>
      <w:bookmarkEnd w:id="4"/>
      <w:r w:rsidRPr="00200460">
        <w:t xml:space="preserve">  </w:t>
      </w:r>
    </w:p>
    <w:p w14:paraId="3FC58EAE" w14:textId="77777777" w:rsidR="00D67D53" w:rsidRPr="00200460" w:rsidRDefault="00D67D53" w:rsidP="00147602">
      <w:pPr>
        <w:pStyle w:val="Heading2"/>
      </w:pPr>
    </w:p>
    <w:p w14:paraId="18FF714B" w14:textId="51301DC2" w:rsidR="00D67D53" w:rsidRPr="00200460" w:rsidRDefault="00D67D53" w:rsidP="00147602">
      <w:pPr>
        <w:pStyle w:val="Heading2"/>
      </w:pPr>
      <w:bookmarkStart w:id="5" w:name="_Toc106192811"/>
      <w:r w:rsidRPr="00200460">
        <w:t>1.1. Informacija o projekt</w:t>
      </w:r>
      <w:r w:rsidR="00B24B45" w:rsidRPr="00200460">
        <w:t>u</w:t>
      </w:r>
      <w:r w:rsidRPr="00200460">
        <w:t xml:space="preserve"> uz čiju podršku se realizuje ovaj javni poziv</w:t>
      </w:r>
      <w:bookmarkEnd w:id="5"/>
      <w:r w:rsidRPr="00200460">
        <w:t xml:space="preserve"> </w:t>
      </w:r>
    </w:p>
    <w:p w14:paraId="1AAA1A0C" w14:textId="77777777" w:rsidR="00D67D53" w:rsidRPr="00200460" w:rsidRDefault="00D67D53" w:rsidP="00D67D53">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 </w:t>
      </w:r>
    </w:p>
    <w:p w14:paraId="7D6224F3" w14:textId="77777777" w:rsidR="007E0C38" w:rsidRPr="00200460" w:rsidRDefault="007E0C38" w:rsidP="00314099">
      <w:pPr>
        <w:pStyle w:val="paragraph"/>
        <w:spacing w:before="0" w:beforeAutospacing="0" w:after="0" w:afterAutospacing="0"/>
        <w:jc w:val="both"/>
        <w:textAlignment w:val="baseline"/>
        <w:rPr>
          <w:rFonts w:asciiTheme="majorHAnsi" w:hAnsiTheme="majorHAnsi" w:cstheme="majorHAnsi"/>
          <w:sz w:val="18"/>
          <w:szCs w:val="18"/>
          <w:lang w:val="bs-Latn-BA"/>
        </w:rPr>
      </w:pPr>
      <w:r w:rsidRPr="00200460">
        <w:rPr>
          <w:rStyle w:val="normaltextrun"/>
          <w:rFonts w:asciiTheme="majorHAnsi" w:hAnsiTheme="majorHAnsi" w:cstheme="majorHAnsi"/>
          <w:sz w:val="22"/>
          <w:szCs w:val="22"/>
          <w:lang w:val="bs-Latn-BA"/>
        </w:rPr>
        <w:t>Projekat „Podrška Evropske unije konkurentnosti poljoprivrede i ruralnom razvoju u Bosni i Hercegovini“ (EU4Agri) je četverogodišnji projekat (2020. - 2024.) koji ima za cilj da modernizira poljoprivredno-prehrambeni sektor i poboljša ruralnu ekonomiju povećavajući konkurentnost poljoprivredne proizvodnje, poslova i usluga. Projekat provode Razvojni program Ujedinjenih nacija (UNDP) u Bosni i Hercegovini (BiH) i Češka razvojna agencija (CzDA). Ukupna vrijednost projekta iznosi 20,25 miliona eura i finansira ga Evropska unija sa 20 miliona eura, a UNDP i CzDA sa 250.000 eura. Podrška poljoprivredno-prehrambenom sektoru će biti osigurana putem javnih poziva za pružanje podrške i to u tri oblasti: </w:t>
      </w:r>
      <w:r w:rsidRPr="00200460">
        <w:rPr>
          <w:rStyle w:val="eop"/>
          <w:rFonts w:asciiTheme="majorHAnsi" w:hAnsiTheme="majorHAnsi" w:cstheme="majorHAnsi"/>
          <w:sz w:val="22"/>
          <w:szCs w:val="22"/>
          <w:lang w:val="bs-Latn-BA"/>
        </w:rPr>
        <w:t> </w:t>
      </w:r>
    </w:p>
    <w:p w14:paraId="39306CDF" w14:textId="77777777" w:rsidR="007E0C38" w:rsidRPr="00200460" w:rsidRDefault="007E0C38" w:rsidP="00314099">
      <w:pPr>
        <w:pStyle w:val="paragraph"/>
        <w:spacing w:before="0" w:beforeAutospacing="0" w:after="0" w:afterAutospacing="0"/>
        <w:jc w:val="both"/>
        <w:textAlignment w:val="baseline"/>
        <w:rPr>
          <w:rFonts w:asciiTheme="majorHAnsi" w:hAnsiTheme="majorHAnsi" w:cstheme="majorHAnsi"/>
          <w:sz w:val="18"/>
          <w:szCs w:val="18"/>
          <w:lang w:val="bs-Latn-BA"/>
        </w:rPr>
      </w:pPr>
      <w:r w:rsidRPr="00200460">
        <w:rPr>
          <w:rStyle w:val="eop"/>
          <w:rFonts w:asciiTheme="majorHAnsi" w:hAnsiTheme="majorHAnsi" w:cstheme="majorHAnsi"/>
          <w:sz w:val="22"/>
          <w:szCs w:val="22"/>
          <w:lang w:val="bs-Latn-BA"/>
        </w:rPr>
        <w:t> </w:t>
      </w:r>
    </w:p>
    <w:p w14:paraId="11CD84C0" w14:textId="77777777" w:rsidR="007E0C38" w:rsidRPr="00200460" w:rsidRDefault="007E0C38" w:rsidP="00314099">
      <w:pPr>
        <w:pStyle w:val="paragraph"/>
        <w:numPr>
          <w:ilvl w:val="0"/>
          <w:numId w:val="32"/>
        </w:numPr>
        <w:spacing w:before="0" w:beforeAutospacing="0" w:after="0" w:afterAutospacing="0"/>
        <w:ind w:left="1080" w:firstLine="0"/>
        <w:jc w:val="both"/>
        <w:textAlignment w:val="baseline"/>
        <w:rPr>
          <w:rFonts w:asciiTheme="majorHAnsi" w:hAnsiTheme="majorHAnsi" w:cstheme="majorHAnsi"/>
          <w:sz w:val="22"/>
          <w:szCs w:val="22"/>
          <w:lang w:val="bs-Latn-BA"/>
        </w:rPr>
      </w:pPr>
      <w:r w:rsidRPr="00200460">
        <w:rPr>
          <w:rStyle w:val="normaltextrun"/>
          <w:rFonts w:asciiTheme="majorHAnsi" w:hAnsiTheme="majorHAnsi" w:cstheme="majorHAnsi"/>
          <w:sz w:val="22"/>
          <w:szCs w:val="22"/>
          <w:lang w:val="bs-Latn-BA"/>
        </w:rPr>
        <w:t>ulaganje u primarnu proizvodnju i prerađivačke kapacitete u cilju jačanja tržišne efikasnosti,</w:t>
      </w:r>
      <w:r w:rsidRPr="00200460">
        <w:rPr>
          <w:rStyle w:val="eop"/>
          <w:rFonts w:asciiTheme="majorHAnsi" w:hAnsiTheme="majorHAnsi" w:cstheme="majorHAnsi"/>
          <w:sz w:val="22"/>
          <w:szCs w:val="22"/>
          <w:lang w:val="bs-Latn-BA"/>
        </w:rPr>
        <w:t> </w:t>
      </w:r>
    </w:p>
    <w:p w14:paraId="146A7625" w14:textId="77777777" w:rsidR="007E0C38" w:rsidRPr="00200460" w:rsidRDefault="007E0C38" w:rsidP="00C55338">
      <w:pPr>
        <w:pStyle w:val="paragraph"/>
        <w:numPr>
          <w:ilvl w:val="0"/>
          <w:numId w:val="33"/>
        </w:numPr>
        <w:spacing w:before="0" w:beforeAutospacing="0" w:after="0" w:afterAutospacing="0"/>
        <w:ind w:left="1080" w:firstLine="0"/>
        <w:jc w:val="both"/>
        <w:textAlignment w:val="baseline"/>
        <w:rPr>
          <w:rFonts w:asciiTheme="majorHAnsi" w:hAnsiTheme="majorHAnsi" w:cstheme="majorHAnsi"/>
          <w:sz w:val="22"/>
          <w:szCs w:val="22"/>
          <w:lang w:val="bs-Latn-BA"/>
        </w:rPr>
      </w:pPr>
      <w:r w:rsidRPr="00200460">
        <w:rPr>
          <w:rStyle w:val="normaltextrun"/>
          <w:rFonts w:asciiTheme="majorHAnsi" w:hAnsiTheme="majorHAnsi" w:cstheme="majorHAnsi"/>
          <w:sz w:val="22"/>
          <w:szCs w:val="22"/>
          <w:lang w:val="bs-Latn-BA"/>
        </w:rPr>
        <w:t>jačanje savjetodavnih usluga za unapređenje znanja i razvoj vještina, i</w:t>
      </w:r>
      <w:r w:rsidRPr="00200460">
        <w:rPr>
          <w:rStyle w:val="eop"/>
          <w:rFonts w:asciiTheme="majorHAnsi" w:hAnsiTheme="majorHAnsi" w:cstheme="majorHAnsi"/>
          <w:sz w:val="22"/>
          <w:szCs w:val="22"/>
          <w:lang w:val="bs-Latn-BA"/>
        </w:rPr>
        <w:t> </w:t>
      </w:r>
    </w:p>
    <w:p w14:paraId="53432C5A" w14:textId="77777777" w:rsidR="007E0C38" w:rsidRPr="00200460" w:rsidRDefault="007E0C38" w:rsidP="00C55338">
      <w:pPr>
        <w:pStyle w:val="paragraph"/>
        <w:numPr>
          <w:ilvl w:val="0"/>
          <w:numId w:val="34"/>
        </w:numPr>
        <w:spacing w:before="0" w:beforeAutospacing="0" w:after="0" w:afterAutospacing="0"/>
        <w:ind w:left="1080" w:firstLine="0"/>
        <w:jc w:val="both"/>
        <w:textAlignment w:val="baseline"/>
        <w:rPr>
          <w:rFonts w:asciiTheme="majorHAnsi" w:hAnsiTheme="majorHAnsi" w:cstheme="majorHAnsi"/>
          <w:sz w:val="22"/>
          <w:szCs w:val="22"/>
          <w:lang w:val="bs-Latn-BA"/>
        </w:rPr>
      </w:pPr>
      <w:r w:rsidRPr="00200460">
        <w:rPr>
          <w:rStyle w:val="normaltextrun"/>
          <w:rFonts w:asciiTheme="majorHAnsi" w:hAnsiTheme="majorHAnsi" w:cstheme="majorHAnsi"/>
          <w:sz w:val="22"/>
          <w:szCs w:val="22"/>
          <w:lang w:val="bs-Latn-BA"/>
        </w:rPr>
        <w:t>jačanje i diverzifikacija ruralne ekonomije. </w:t>
      </w:r>
      <w:r w:rsidRPr="00200460">
        <w:rPr>
          <w:rStyle w:val="eop"/>
          <w:rFonts w:asciiTheme="majorHAnsi" w:hAnsiTheme="majorHAnsi" w:cstheme="majorHAnsi"/>
          <w:sz w:val="22"/>
          <w:szCs w:val="22"/>
          <w:lang w:val="bs-Latn-BA"/>
        </w:rPr>
        <w:t> </w:t>
      </w:r>
    </w:p>
    <w:p w14:paraId="53095A67" w14:textId="77777777" w:rsidR="007E0C38" w:rsidRPr="00200460" w:rsidRDefault="007E0C38" w:rsidP="00C55338">
      <w:pPr>
        <w:pStyle w:val="paragraph"/>
        <w:spacing w:before="0" w:beforeAutospacing="0" w:after="0" w:afterAutospacing="0"/>
        <w:jc w:val="both"/>
        <w:textAlignment w:val="baseline"/>
        <w:rPr>
          <w:rFonts w:asciiTheme="majorHAnsi" w:hAnsiTheme="majorHAnsi" w:cstheme="majorHAnsi"/>
          <w:sz w:val="18"/>
          <w:szCs w:val="18"/>
          <w:lang w:val="bs-Latn-BA"/>
        </w:rPr>
      </w:pPr>
      <w:r w:rsidRPr="00200460">
        <w:rPr>
          <w:rStyle w:val="eop"/>
          <w:rFonts w:asciiTheme="majorHAnsi" w:hAnsiTheme="majorHAnsi" w:cstheme="majorHAnsi"/>
          <w:sz w:val="22"/>
          <w:szCs w:val="22"/>
          <w:lang w:val="bs-Latn-BA"/>
        </w:rPr>
        <w:t> </w:t>
      </w:r>
    </w:p>
    <w:p w14:paraId="28DDF5DD" w14:textId="77777777" w:rsidR="007E0C38" w:rsidRPr="00200460" w:rsidRDefault="007E0C38" w:rsidP="00314099">
      <w:pPr>
        <w:pStyle w:val="paragraph"/>
        <w:spacing w:before="0" w:beforeAutospacing="0" w:after="0" w:afterAutospacing="0"/>
        <w:jc w:val="both"/>
        <w:textAlignment w:val="baseline"/>
        <w:rPr>
          <w:rFonts w:asciiTheme="majorHAnsi" w:hAnsiTheme="majorHAnsi" w:cstheme="majorHAnsi"/>
          <w:sz w:val="18"/>
          <w:szCs w:val="18"/>
          <w:lang w:val="bs-Latn-BA"/>
        </w:rPr>
      </w:pPr>
      <w:r w:rsidRPr="00200460">
        <w:rPr>
          <w:rStyle w:val="normaltextrun"/>
          <w:rFonts w:asciiTheme="majorHAnsi" w:hAnsiTheme="majorHAnsi" w:cstheme="majorHAnsi"/>
          <w:sz w:val="22"/>
          <w:szCs w:val="22"/>
          <w:lang w:val="bs-Latn-BA"/>
        </w:rPr>
        <w:t>Projekat će također korisnicima pružiti tehničku pomoć kako bi što uspješnije iskoristili raspoloživa bespovratna sredstva.</w:t>
      </w:r>
      <w:r w:rsidRPr="00200460">
        <w:rPr>
          <w:rStyle w:val="eop"/>
          <w:rFonts w:asciiTheme="majorHAnsi" w:hAnsiTheme="majorHAnsi" w:cstheme="majorHAnsi"/>
          <w:sz w:val="22"/>
          <w:szCs w:val="22"/>
          <w:lang w:val="bs-Latn-BA"/>
        </w:rPr>
        <w:t> </w:t>
      </w:r>
    </w:p>
    <w:p w14:paraId="7703FBB6" w14:textId="77777777" w:rsidR="00D67D53" w:rsidRPr="00200460" w:rsidRDefault="00D67D53" w:rsidP="00314099">
      <w:pPr>
        <w:pStyle w:val="Tekst"/>
        <w:spacing w:before="0" w:after="0" w:line="240" w:lineRule="auto"/>
        <w:rPr>
          <w:rFonts w:asciiTheme="majorHAnsi" w:hAnsiTheme="majorHAnsi" w:cstheme="majorHAnsi"/>
        </w:rPr>
      </w:pPr>
    </w:p>
    <w:p w14:paraId="6EDC6309" w14:textId="52BD2A4A" w:rsidR="00D67D53" w:rsidRPr="00200460" w:rsidRDefault="00D67D53" w:rsidP="00C55338">
      <w:pPr>
        <w:pStyle w:val="Tek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before="0" w:after="0" w:line="240" w:lineRule="auto"/>
        <w:rPr>
          <w:rFonts w:asciiTheme="majorHAnsi" w:hAnsiTheme="majorHAnsi" w:cstheme="majorHAnsi"/>
          <w:b/>
          <w:spacing w:val="-4"/>
          <w:szCs w:val="20"/>
        </w:rPr>
      </w:pPr>
      <w:r w:rsidRPr="00200460">
        <w:rPr>
          <w:rFonts w:asciiTheme="majorHAnsi" w:hAnsiTheme="majorHAnsi" w:cstheme="majorHAnsi"/>
          <w:b/>
          <w:spacing w:val="-4"/>
          <w:szCs w:val="20"/>
        </w:rPr>
        <w:t>Ovaj javni poziv kao i smjernice za potencijalne podnosioce prijava se isključivo odnose na mjeru podrške u</w:t>
      </w:r>
      <w:r w:rsidR="00245585" w:rsidRPr="00200460">
        <w:rPr>
          <w:rFonts w:asciiTheme="majorHAnsi" w:hAnsiTheme="majorHAnsi" w:cstheme="majorHAnsi"/>
          <w:b/>
          <w:spacing w:val="-4"/>
          <w:szCs w:val="20"/>
        </w:rPr>
        <w:t>vođenju standarda i certificiranju u poljoprivredno</w:t>
      </w:r>
      <w:r w:rsidR="00F41ECA" w:rsidRPr="00200460">
        <w:rPr>
          <w:rFonts w:asciiTheme="majorHAnsi" w:hAnsiTheme="majorHAnsi" w:cstheme="majorHAnsi"/>
          <w:b/>
          <w:spacing w:val="-4"/>
          <w:szCs w:val="20"/>
        </w:rPr>
        <w:t>-prehra</w:t>
      </w:r>
      <w:r w:rsidR="000A003F" w:rsidRPr="00200460">
        <w:rPr>
          <w:rFonts w:asciiTheme="majorHAnsi" w:hAnsiTheme="majorHAnsi" w:cstheme="majorHAnsi"/>
          <w:b/>
          <w:spacing w:val="-4"/>
          <w:szCs w:val="20"/>
        </w:rPr>
        <w:t xml:space="preserve">mbenoj </w:t>
      </w:r>
      <w:r w:rsidR="00245585" w:rsidRPr="00200460">
        <w:rPr>
          <w:rFonts w:asciiTheme="majorHAnsi" w:hAnsiTheme="majorHAnsi" w:cstheme="majorHAnsi"/>
          <w:b/>
          <w:spacing w:val="-4"/>
          <w:szCs w:val="20"/>
        </w:rPr>
        <w:t>proizvodnji</w:t>
      </w:r>
      <w:r w:rsidR="000A003F" w:rsidRPr="00200460">
        <w:rPr>
          <w:rFonts w:asciiTheme="majorHAnsi" w:hAnsiTheme="majorHAnsi" w:cstheme="majorHAnsi"/>
          <w:b/>
          <w:spacing w:val="-4"/>
          <w:szCs w:val="20"/>
        </w:rPr>
        <w:t>.</w:t>
      </w:r>
    </w:p>
    <w:p w14:paraId="17D03C18" w14:textId="77777777" w:rsidR="00D67D53" w:rsidRPr="00200460" w:rsidRDefault="00D67D53" w:rsidP="00314099">
      <w:pPr>
        <w:pStyle w:val="Tekst"/>
        <w:spacing w:before="0" w:after="0" w:line="240" w:lineRule="auto"/>
        <w:rPr>
          <w:rFonts w:asciiTheme="majorHAnsi" w:hAnsiTheme="majorHAnsi" w:cstheme="majorHAnsi"/>
          <w:b/>
        </w:rPr>
      </w:pPr>
    </w:p>
    <w:p w14:paraId="2A9E26E2" w14:textId="77777777" w:rsidR="00D67D53" w:rsidRPr="00200460" w:rsidRDefault="00D67D53" w:rsidP="00314099">
      <w:pPr>
        <w:pStyle w:val="Heading2"/>
      </w:pPr>
      <w:bookmarkStart w:id="6" w:name="_Toc106192812"/>
      <w:r w:rsidRPr="00200460">
        <w:t>1.2. Zaštita podataka</w:t>
      </w:r>
      <w:bookmarkEnd w:id="6"/>
    </w:p>
    <w:p w14:paraId="10466E7E" w14:textId="77777777" w:rsidR="00D67D53" w:rsidRPr="00200460" w:rsidRDefault="00D67D53" w:rsidP="00314099">
      <w:pPr>
        <w:spacing w:after="0" w:line="240" w:lineRule="auto"/>
        <w:jc w:val="both"/>
        <w:rPr>
          <w:rFonts w:asciiTheme="majorHAnsi" w:hAnsiTheme="majorHAnsi" w:cstheme="majorHAnsi"/>
          <w:spacing w:val="-2"/>
          <w:lang w:val="bs-Latn-BA"/>
        </w:rPr>
      </w:pPr>
    </w:p>
    <w:p w14:paraId="790988B3" w14:textId="3EABE916" w:rsidR="00D67D53" w:rsidRPr="00200460" w:rsidRDefault="00D67D53" w:rsidP="00314099">
      <w:pPr>
        <w:spacing w:after="0" w:line="240" w:lineRule="auto"/>
        <w:jc w:val="both"/>
        <w:rPr>
          <w:rFonts w:asciiTheme="majorHAnsi" w:hAnsiTheme="majorHAnsi" w:cstheme="majorHAnsi"/>
          <w:spacing w:val="-2"/>
          <w:lang w:val="bs-Latn-BA"/>
        </w:rPr>
      </w:pPr>
      <w:r w:rsidRPr="00200460">
        <w:rPr>
          <w:rFonts w:asciiTheme="majorHAnsi" w:hAnsiTheme="majorHAnsi" w:cstheme="majorHAnsi"/>
          <w:spacing w:val="-2"/>
          <w:lang w:val="bs-Latn-BA"/>
        </w:rPr>
        <w:t xml:space="preserve">UNDP osigurava zaštitu ličnih podataka odgovorno i u skladu s pravilima UNDP-a, najboljim praksama struke i tehničkim i finansijskim mogućostima, slijedeći načela zakonitosti, pravilnosti i transparentnosti. Svi podaci koje budu dostavili podnosioci prijava će se koristiti isključivo za potrebe UNDP-a i Projekta. </w:t>
      </w:r>
    </w:p>
    <w:p w14:paraId="7DCE2C51" w14:textId="77777777" w:rsidR="00D67D53" w:rsidRPr="00200460" w:rsidRDefault="00D67D53" w:rsidP="00314099">
      <w:pPr>
        <w:pStyle w:val="Tekst"/>
        <w:spacing w:before="0" w:after="0" w:line="240" w:lineRule="auto"/>
        <w:rPr>
          <w:rFonts w:asciiTheme="majorHAnsi" w:hAnsiTheme="majorHAnsi" w:cstheme="majorHAnsi"/>
        </w:rPr>
      </w:pPr>
    </w:p>
    <w:p w14:paraId="698711D7" w14:textId="77777777" w:rsidR="00D67D53" w:rsidRPr="00200460" w:rsidRDefault="00D67D53" w:rsidP="00314099">
      <w:pPr>
        <w:pStyle w:val="Heading2"/>
      </w:pPr>
      <w:bookmarkStart w:id="7" w:name="_Toc106192813"/>
      <w:r w:rsidRPr="00200460">
        <w:t>1.3. Ciljevi mjere podrške</w:t>
      </w:r>
      <w:bookmarkEnd w:id="7"/>
      <w:r w:rsidRPr="00200460">
        <w:t xml:space="preserve"> </w:t>
      </w:r>
    </w:p>
    <w:p w14:paraId="7DC44D07" w14:textId="77777777" w:rsidR="00D67D53" w:rsidRPr="00200460" w:rsidRDefault="00D67D53" w:rsidP="00314099">
      <w:pPr>
        <w:pStyle w:val="Tekst"/>
        <w:spacing w:before="0" w:after="0" w:line="240" w:lineRule="auto"/>
        <w:rPr>
          <w:rFonts w:asciiTheme="majorHAnsi" w:hAnsiTheme="majorHAnsi" w:cstheme="majorHAnsi"/>
          <w:color w:val="000000" w:themeColor="text1"/>
        </w:rPr>
      </w:pPr>
    </w:p>
    <w:p w14:paraId="6ECC0345" w14:textId="04AC35AA" w:rsidR="00D67D53" w:rsidRPr="00200460" w:rsidRDefault="00D67D53" w:rsidP="00314099">
      <w:pPr>
        <w:pStyle w:val="Tekst"/>
        <w:spacing w:before="0" w:after="0" w:line="240" w:lineRule="auto"/>
        <w:rPr>
          <w:rFonts w:asciiTheme="majorHAnsi" w:hAnsiTheme="majorHAnsi" w:cstheme="majorHAnsi"/>
          <w:color w:val="000000" w:themeColor="text1"/>
        </w:rPr>
      </w:pPr>
      <w:r w:rsidRPr="00200460">
        <w:rPr>
          <w:rFonts w:asciiTheme="majorHAnsi" w:hAnsiTheme="majorHAnsi" w:cstheme="majorHAnsi"/>
          <w:color w:val="000000" w:themeColor="text1"/>
        </w:rPr>
        <w:t xml:space="preserve">U cilju postizanja održive </w:t>
      </w:r>
      <w:r w:rsidR="00F07CA6" w:rsidRPr="00200460">
        <w:rPr>
          <w:rFonts w:asciiTheme="majorHAnsi" w:hAnsiTheme="majorHAnsi" w:cstheme="majorHAnsi"/>
          <w:color w:val="000000" w:themeColor="text1"/>
        </w:rPr>
        <w:t>i konkure</w:t>
      </w:r>
      <w:r w:rsidR="00C604B0" w:rsidRPr="00200460">
        <w:rPr>
          <w:rFonts w:asciiTheme="majorHAnsi" w:hAnsiTheme="majorHAnsi" w:cstheme="majorHAnsi"/>
          <w:color w:val="000000" w:themeColor="text1"/>
        </w:rPr>
        <w:t>n</w:t>
      </w:r>
      <w:r w:rsidR="00F07CA6" w:rsidRPr="00200460">
        <w:rPr>
          <w:rFonts w:asciiTheme="majorHAnsi" w:hAnsiTheme="majorHAnsi" w:cstheme="majorHAnsi"/>
          <w:color w:val="000000" w:themeColor="text1"/>
        </w:rPr>
        <w:t>tne</w:t>
      </w:r>
      <w:r w:rsidR="006145BE" w:rsidRPr="00200460">
        <w:rPr>
          <w:rFonts w:asciiTheme="majorHAnsi" w:hAnsiTheme="majorHAnsi" w:cstheme="majorHAnsi"/>
          <w:color w:val="000000" w:themeColor="text1"/>
        </w:rPr>
        <w:t xml:space="preserve"> </w:t>
      </w:r>
      <w:r w:rsidRPr="00200460">
        <w:rPr>
          <w:rFonts w:asciiTheme="majorHAnsi" w:hAnsiTheme="majorHAnsi" w:cstheme="majorHAnsi"/>
          <w:color w:val="000000" w:themeColor="text1"/>
        </w:rPr>
        <w:t>poljoprivrede, kontrolisane upotrebe prirodnih resursa i uvođenja dobrih praksi Projek</w:t>
      </w:r>
      <w:r w:rsidR="00C50420" w:rsidRPr="00200460">
        <w:rPr>
          <w:rFonts w:asciiTheme="majorHAnsi" w:hAnsiTheme="majorHAnsi" w:cstheme="majorHAnsi"/>
          <w:color w:val="000000" w:themeColor="text1"/>
        </w:rPr>
        <w:t>a</w:t>
      </w:r>
      <w:r w:rsidRPr="00200460">
        <w:rPr>
          <w:rFonts w:asciiTheme="majorHAnsi" w:hAnsiTheme="majorHAnsi" w:cstheme="majorHAnsi"/>
          <w:color w:val="000000" w:themeColor="text1"/>
        </w:rPr>
        <w:t>t očekuj</w:t>
      </w:r>
      <w:r w:rsidR="00C50420" w:rsidRPr="00200460">
        <w:rPr>
          <w:rFonts w:asciiTheme="majorHAnsi" w:hAnsiTheme="majorHAnsi" w:cstheme="majorHAnsi"/>
          <w:color w:val="000000" w:themeColor="text1"/>
        </w:rPr>
        <w:t>e</w:t>
      </w:r>
      <w:r w:rsidRPr="00200460">
        <w:rPr>
          <w:rFonts w:asciiTheme="majorHAnsi" w:hAnsiTheme="majorHAnsi" w:cstheme="majorHAnsi"/>
          <w:color w:val="000000" w:themeColor="text1"/>
        </w:rPr>
        <w:t xml:space="preserve"> ostvarivanje sljedećih ciljeva kroz provedbu mjere </w:t>
      </w:r>
      <w:r w:rsidR="00245585" w:rsidRPr="00200460">
        <w:rPr>
          <w:rFonts w:asciiTheme="majorHAnsi" w:hAnsiTheme="majorHAnsi" w:cstheme="majorHAnsi"/>
          <w:color w:val="000000" w:themeColor="text1"/>
        </w:rPr>
        <w:t xml:space="preserve">podrške </w:t>
      </w:r>
      <w:r w:rsidR="00D9456D" w:rsidRPr="00200460">
        <w:rPr>
          <w:rFonts w:asciiTheme="majorHAnsi" w:hAnsiTheme="majorHAnsi" w:cstheme="majorHAnsi"/>
          <w:color w:val="000000" w:themeColor="text1"/>
        </w:rPr>
        <w:t>uvođenju standarda i certificiranju u poljoprivrednoj proizvodnji:</w:t>
      </w:r>
    </w:p>
    <w:p w14:paraId="23A6667A" w14:textId="77777777" w:rsidR="00D67D53" w:rsidRPr="00200460" w:rsidRDefault="00D67D53" w:rsidP="00314099">
      <w:pPr>
        <w:pStyle w:val="Tekst"/>
        <w:spacing w:before="0" w:after="0" w:line="240" w:lineRule="auto"/>
        <w:rPr>
          <w:rFonts w:asciiTheme="majorHAnsi" w:hAnsiTheme="majorHAnsi" w:cstheme="majorHAnsi"/>
          <w:color w:val="000000" w:themeColor="text1"/>
        </w:rPr>
      </w:pPr>
    </w:p>
    <w:p w14:paraId="41B62C43" w14:textId="2211B3D1" w:rsidR="00D67D53" w:rsidRPr="00200460" w:rsidRDefault="00D67D53" w:rsidP="00314099">
      <w:pPr>
        <w:pStyle w:val="Buleticandara"/>
        <w:spacing w:after="0" w:line="240" w:lineRule="auto"/>
        <w:rPr>
          <w:rFonts w:asciiTheme="majorHAnsi" w:hAnsiTheme="majorHAnsi" w:cstheme="majorHAnsi"/>
          <w:color w:val="000000" w:themeColor="text1"/>
        </w:rPr>
      </w:pPr>
      <w:r w:rsidRPr="00200460">
        <w:rPr>
          <w:rFonts w:asciiTheme="majorHAnsi" w:hAnsiTheme="majorHAnsi" w:cstheme="majorHAnsi"/>
          <w:color w:val="000000" w:themeColor="text1"/>
        </w:rPr>
        <w:t xml:space="preserve">Doprinos stabilizaciji/jačanju </w:t>
      </w:r>
      <w:r w:rsidR="00D1556C" w:rsidRPr="00200460">
        <w:rPr>
          <w:rFonts w:asciiTheme="majorHAnsi" w:hAnsiTheme="majorHAnsi" w:cstheme="majorHAnsi"/>
          <w:color w:val="000000" w:themeColor="text1"/>
        </w:rPr>
        <w:t>p</w:t>
      </w:r>
      <w:r w:rsidR="00E21EB5" w:rsidRPr="00200460">
        <w:rPr>
          <w:rFonts w:asciiTheme="majorHAnsi" w:hAnsiTheme="majorHAnsi" w:cstheme="majorHAnsi"/>
          <w:color w:val="000000" w:themeColor="text1"/>
        </w:rPr>
        <w:t>oljoprivredno-</w:t>
      </w:r>
      <w:r w:rsidRPr="00200460">
        <w:rPr>
          <w:rFonts w:asciiTheme="majorHAnsi" w:hAnsiTheme="majorHAnsi" w:cstheme="majorHAnsi"/>
          <w:color w:val="000000" w:themeColor="text1"/>
        </w:rPr>
        <w:t xml:space="preserve">prehrambene industrije kroz </w:t>
      </w:r>
      <w:r w:rsidR="00E21EB5" w:rsidRPr="00200460">
        <w:rPr>
          <w:rFonts w:asciiTheme="majorHAnsi" w:hAnsiTheme="majorHAnsi" w:cstheme="majorHAnsi"/>
          <w:color w:val="000000" w:themeColor="text1"/>
        </w:rPr>
        <w:t>uvođenje standarda kvaliteta i cer</w:t>
      </w:r>
      <w:r w:rsidR="00915F50" w:rsidRPr="00200460">
        <w:rPr>
          <w:rFonts w:asciiTheme="majorHAnsi" w:hAnsiTheme="majorHAnsi" w:cstheme="majorHAnsi"/>
          <w:color w:val="000000" w:themeColor="text1"/>
        </w:rPr>
        <w:t>t</w:t>
      </w:r>
      <w:r w:rsidR="00E21EB5" w:rsidRPr="00200460">
        <w:rPr>
          <w:rFonts w:asciiTheme="majorHAnsi" w:hAnsiTheme="majorHAnsi" w:cstheme="majorHAnsi"/>
          <w:color w:val="000000" w:themeColor="text1"/>
        </w:rPr>
        <w:t>ificiranj</w:t>
      </w:r>
      <w:r w:rsidR="00915F50" w:rsidRPr="00200460">
        <w:rPr>
          <w:rFonts w:asciiTheme="majorHAnsi" w:hAnsiTheme="majorHAnsi" w:cstheme="majorHAnsi"/>
          <w:color w:val="000000" w:themeColor="text1"/>
        </w:rPr>
        <w:t>e</w:t>
      </w:r>
      <w:r w:rsidR="00E21EB5" w:rsidRPr="00200460">
        <w:rPr>
          <w:rFonts w:asciiTheme="majorHAnsi" w:hAnsiTheme="majorHAnsi" w:cstheme="majorHAnsi"/>
          <w:color w:val="000000" w:themeColor="text1"/>
        </w:rPr>
        <w:t xml:space="preserve"> proizvodn</w:t>
      </w:r>
      <w:r w:rsidR="002451DC" w:rsidRPr="00200460">
        <w:rPr>
          <w:rFonts w:asciiTheme="majorHAnsi" w:hAnsiTheme="majorHAnsi" w:cstheme="majorHAnsi"/>
          <w:color w:val="000000" w:themeColor="text1"/>
        </w:rPr>
        <w:t>je i poslovanja u poljoprivredno-prehrambenom sektoru</w:t>
      </w:r>
      <w:r w:rsidRPr="00200460">
        <w:rPr>
          <w:rFonts w:asciiTheme="majorHAnsi" w:hAnsiTheme="majorHAnsi" w:cstheme="majorHAnsi"/>
          <w:color w:val="000000" w:themeColor="text1"/>
        </w:rPr>
        <w:t>;</w:t>
      </w:r>
    </w:p>
    <w:p w14:paraId="04CCED4C" w14:textId="3434D5A3" w:rsidR="00D67D53" w:rsidRPr="00200460" w:rsidRDefault="00D67D53" w:rsidP="00314099">
      <w:pPr>
        <w:pStyle w:val="Buleticandara"/>
        <w:spacing w:after="0" w:line="240" w:lineRule="auto"/>
        <w:rPr>
          <w:rFonts w:asciiTheme="majorHAnsi" w:hAnsiTheme="majorHAnsi" w:cstheme="majorHAnsi"/>
          <w:color w:val="000000" w:themeColor="text1"/>
        </w:rPr>
      </w:pPr>
      <w:r w:rsidRPr="00200460">
        <w:rPr>
          <w:rFonts w:asciiTheme="majorHAnsi" w:hAnsiTheme="majorHAnsi" w:cstheme="majorHAnsi"/>
          <w:color w:val="000000" w:themeColor="text1"/>
        </w:rPr>
        <w:t>Unapređenje kvaliteta proizvoda, higijene</w:t>
      </w:r>
      <w:r w:rsidR="006B7310" w:rsidRPr="00200460">
        <w:rPr>
          <w:rFonts w:asciiTheme="majorHAnsi" w:hAnsiTheme="majorHAnsi" w:cstheme="majorHAnsi"/>
          <w:color w:val="000000" w:themeColor="text1"/>
        </w:rPr>
        <w:t>, sljedivosti</w:t>
      </w:r>
      <w:r w:rsidRPr="00200460">
        <w:rPr>
          <w:rFonts w:asciiTheme="majorHAnsi" w:hAnsiTheme="majorHAnsi" w:cstheme="majorHAnsi"/>
          <w:color w:val="000000" w:themeColor="text1"/>
        </w:rPr>
        <w:t xml:space="preserve"> i sigurnosti hrane kroz uvođenje osnovnih i viših standarda kvaliteta</w:t>
      </w:r>
      <w:r w:rsidR="00540452" w:rsidRPr="00200460">
        <w:rPr>
          <w:rFonts w:asciiTheme="majorHAnsi" w:hAnsiTheme="majorHAnsi" w:cstheme="majorHAnsi"/>
          <w:color w:val="000000" w:themeColor="text1"/>
        </w:rPr>
        <w:t xml:space="preserve"> čime se doprinosi očuvanju zdravlja ljudi/potrošača</w:t>
      </w:r>
      <w:r w:rsidRPr="00200460">
        <w:rPr>
          <w:rFonts w:asciiTheme="majorHAnsi" w:hAnsiTheme="majorHAnsi" w:cstheme="majorHAnsi"/>
          <w:color w:val="000000" w:themeColor="text1"/>
        </w:rPr>
        <w:t>;</w:t>
      </w:r>
    </w:p>
    <w:p w14:paraId="37CEAA56" w14:textId="2B14A9BC" w:rsidR="00422B32" w:rsidRPr="00200460" w:rsidRDefault="00422B32" w:rsidP="00314099">
      <w:pPr>
        <w:pStyle w:val="Buleticandara"/>
        <w:spacing w:after="0" w:line="240" w:lineRule="auto"/>
        <w:rPr>
          <w:rFonts w:asciiTheme="majorHAnsi" w:hAnsiTheme="majorHAnsi" w:cstheme="majorHAnsi"/>
          <w:color w:val="000000" w:themeColor="text1"/>
        </w:rPr>
      </w:pPr>
      <w:r w:rsidRPr="00200460">
        <w:rPr>
          <w:rFonts w:asciiTheme="majorHAnsi" w:hAnsiTheme="majorHAnsi" w:cstheme="majorHAnsi"/>
        </w:rPr>
        <w:t>Jačanje sistema zaštite i podizanje vrijednosti poljoprivrednih i prehrambenih proizvoda;</w:t>
      </w:r>
    </w:p>
    <w:p w14:paraId="44B81FC0" w14:textId="3B174CAC" w:rsidR="00D67D53" w:rsidRPr="00200460" w:rsidRDefault="00D67D53" w:rsidP="00314099">
      <w:pPr>
        <w:pStyle w:val="Buleticandara"/>
        <w:spacing w:after="0" w:line="240" w:lineRule="auto"/>
        <w:rPr>
          <w:rFonts w:asciiTheme="majorHAnsi" w:hAnsiTheme="majorHAnsi" w:cstheme="majorHAnsi"/>
          <w:color w:val="000000" w:themeColor="text1"/>
        </w:rPr>
      </w:pPr>
      <w:r w:rsidRPr="00200460">
        <w:rPr>
          <w:rFonts w:asciiTheme="majorHAnsi" w:hAnsiTheme="majorHAnsi" w:cstheme="majorHAnsi"/>
          <w:color w:val="000000" w:themeColor="text1"/>
        </w:rPr>
        <w:t>Promovisanje dobrih praksi i održivog razvoja putem poboljšanja upravljanja prirodnim resursima, zaštite okoliša, zaštite radnika i sigurnosti hrane</w:t>
      </w:r>
      <w:r w:rsidR="00422B32" w:rsidRPr="00200460">
        <w:rPr>
          <w:rFonts w:asciiTheme="majorHAnsi" w:hAnsiTheme="majorHAnsi" w:cstheme="majorHAnsi"/>
          <w:color w:val="000000" w:themeColor="text1"/>
        </w:rPr>
        <w:t>.</w:t>
      </w:r>
    </w:p>
    <w:p w14:paraId="6AB5EC26" w14:textId="02B9085B" w:rsidR="0055769F" w:rsidRPr="00200460" w:rsidRDefault="0055769F" w:rsidP="00314099">
      <w:pPr>
        <w:pStyle w:val="Buleticandara"/>
        <w:spacing w:after="0" w:line="240" w:lineRule="auto"/>
        <w:rPr>
          <w:rFonts w:asciiTheme="majorHAnsi" w:hAnsiTheme="majorHAnsi" w:cstheme="majorHAnsi"/>
          <w:color w:val="000000" w:themeColor="text1"/>
        </w:rPr>
      </w:pPr>
      <w:r w:rsidRPr="00200460">
        <w:rPr>
          <w:rFonts w:asciiTheme="majorHAnsi" w:hAnsiTheme="majorHAnsi" w:cstheme="majorHAnsi"/>
          <w:color w:val="000000" w:themeColor="text1"/>
        </w:rPr>
        <w:t xml:space="preserve">Povećanje konkurentnosti i </w:t>
      </w:r>
      <w:r w:rsidR="00D971A4" w:rsidRPr="00200460">
        <w:rPr>
          <w:rFonts w:asciiTheme="majorHAnsi" w:hAnsiTheme="majorHAnsi" w:cstheme="majorHAnsi"/>
          <w:color w:val="000000" w:themeColor="text1"/>
        </w:rPr>
        <w:t>olakšanje pristupa novim tržištima</w:t>
      </w:r>
    </w:p>
    <w:p w14:paraId="2C665FFC" w14:textId="77777777" w:rsidR="00D67D53" w:rsidRPr="00200460" w:rsidRDefault="00D67D53" w:rsidP="00C55338">
      <w:pPr>
        <w:spacing w:after="0" w:line="240" w:lineRule="auto"/>
        <w:jc w:val="both"/>
        <w:rPr>
          <w:rFonts w:asciiTheme="majorHAnsi" w:eastAsia="Times New Roman" w:hAnsiTheme="majorHAnsi" w:cstheme="majorHAnsi"/>
          <w:b/>
          <w:noProof/>
          <w:color w:val="000000" w:themeColor="text1"/>
          <w:spacing w:val="-8"/>
          <w:lang w:val="bs-Latn-BA"/>
        </w:rPr>
      </w:pPr>
    </w:p>
    <w:p w14:paraId="4ED50438" w14:textId="77777777" w:rsidR="00D67D53" w:rsidRPr="00200460" w:rsidRDefault="00D67D53" w:rsidP="00314099">
      <w:pPr>
        <w:pStyle w:val="Heading2"/>
      </w:pPr>
      <w:bookmarkStart w:id="8" w:name="_Toc106192814"/>
      <w:r w:rsidRPr="00200460">
        <w:t>1.4. Očekivani rezultati Javnog poziva</w:t>
      </w:r>
      <w:bookmarkEnd w:id="8"/>
      <w:r w:rsidRPr="00200460">
        <w:t xml:space="preserve"> </w:t>
      </w:r>
    </w:p>
    <w:p w14:paraId="5D0FA7D7" w14:textId="77777777" w:rsidR="00D67D53" w:rsidRPr="00200460" w:rsidRDefault="00D67D53" w:rsidP="00314099">
      <w:pPr>
        <w:pStyle w:val="Tekst"/>
        <w:spacing w:before="0" w:after="0" w:line="240" w:lineRule="auto"/>
        <w:rPr>
          <w:rFonts w:asciiTheme="majorHAnsi" w:hAnsiTheme="majorHAnsi" w:cstheme="majorHAnsi"/>
        </w:rPr>
      </w:pPr>
    </w:p>
    <w:p w14:paraId="3CA6D898" w14:textId="77777777" w:rsidR="00D67D53" w:rsidRPr="00200460" w:rsidRDefault="00D67D53" w:rsidP="00314099">
      <w:pPr>
        <w:pStyle w:val="Tekst"/>
        <w:spacing w:before="0" w:after="0" w:line="240" w:lineRule="auto"/>
        <w:rPr>
          <w:rFonts w:asciiTheme="majorHAnsi" w:hAnsiTheme="majorHAnsi" w:cstheme="majorHAnsi"/>
          <w:b/>
          <w:bCs/>
        </w:rPr>
      </w:pPr>
      <w:r w:rsidRPr="00200460">
        <w:rPr>
          <w:rFonts w:asciiTheme="majorHAnsi" w:hAnsiTheme="majorHAnsi" w:cstheme="majorHAnsi"/>
          <w:bCs/>
        </w:rPr>
        <w:t>Kroz provedbu ovog Javnog poziva se  očekuju  sljedeći rezultati:</w:t>
      </w:r>
    </w:p>
    <w:p w14:paraId="67D011DD" w14:textId="7F27D102" w:rsidR="00D67D53" w:rsidRPr="00200460" w:rsidRDefault="00D67D53" w:rsidP="00314099">
      <w:pPr>
        <w:pStyle w:val="Buleticandara"/>
        <w:numPr>
          <w:ilvl w:val="0"/>
          <w:numId w:val="30"/>
        </w:numPr>
        <w:spacing w:after="0" w:line="240" w:lineRule="auto"/>
        <w:rPr>
          <w:rFonts w:asciiTheme="majorHAnsi" w:hAnsiTheme="majorHAnsi" w:cstheme="majorHAnsi"/>
        </w:rPr>
      </w:pPr>
      <w:r w:rsidRPr="00200460">
        <w:rPr>
          <w:rFonts w:asciiTheme="majorHAnsi" w:hAnsiTheme="majorHAnsi" w:cstheme="majorHAnsi"/>
        </w:rPr>
        <w:t xml:space="preserve">uspješno realizovano minimalno </w:t>
      </w:r>
      <w:r w:rsidR="004C0300" w:rsidRPr="00200460">
        <w:rPr>
          <w:rFonts w:asciiTheme="majorHAnsi" w:hAnsiTheme="majorHAnsi" w:cstheme="majorHAnsi"/>
        </w:rPr>
        <w:t xml:space="preserve">30 </w:t>
      </w:r>
      <w:r w:rsidR="00077845" w:rsidRPr="00200460">
        <w:rPr>
          <w:rFonts w:asciiTheme="majorHAnsi" w:hAnsiTheme="majorHAnsi" w:cstheme="majorHAnsi"/>
        </w:rPr>
        <w:t>p</w:t>
      </w:r>
      <w:r w:rsidRPr="00200460">
        <w:rPr>
          <w:rFonts w:asciiTheme="majorHAnsi" w:hAnsiTheme="majorHAnsi" w:cstheme="majorHAnsi"/>
        </w:rPr>
        <w:t xml:space="preserve">rojekata </w:t>
      </w:r>
      <w:r w:rsidR="00AC5B83" w:rsidRPr="00200460">
        <w:rPr>
          <w:rFonts w:asciiTheme="majorHAnsi" w:hAnsiTheme="majorHAnsi" w:cstheme="majorHAnsi"/>
        </w:rPr>
        <w:t xml:space="preserve">u toku kojih će odabrani podnosioci prijave ispuniti uslove za sticanje </w:t>
      </w:r>
      <w:r w:rsidR="00D307C6" w:rsidRPr="00200460">
        <w:rPr>
          <w:rFonts w:asciiTheme="majorHAnsi" w:hAnsiTheme="majorHAnsi" w:cstheme="majorHAnsi"/>
        </w:rPr>
        <w:t xml:space="preserve">standarda kvaliteta i certifikata o </w:t>
      </w:r>
      <w:r w:rsidR="00E548B3" w:rsidRPr="00200460">
        <w:rPr>
          <w:rFonts w:asciiTheme="majorHAnsi" w:hAnsiTheme="majorHAnsi" w:cstheme="majorHAnsi"/>
        </w:rPr>
        <w:t>kvaliteti proizvodnje,</w:t>
      </w:r>
      <w:r w:rsidRPr="00200460">
        <w:rPr>
          <w:rFonts w:asciiTheme="majorHAnsi" w:hAnsiTheme="majorHAnsi" w:cstheme="majorHAnsi"/>
        </w:rPr>
        <w:t xml:space="preserve"> a u svrhu povećanja k</w:t>
      </w:r>
      <w:r w:rsidR="00E548B3" w:rsidRPr="00200460">
        <w:rPr>
          <w:rFonts w:asciiTheme="majorHAnsi" w:hAnsiTheme="majorHAnsi" w:cstheme="majorHAnsi"/>
        </w:rPr>
        <w:t>onkurentnosti na tržištu i obezbjeđenje boljeg</w:t>
      </w:r>
      <w:r w:rsidRPr="00200460">
        <w:rPr>
          <w:rFonts w:asciiTheme="majorHAnsi" w:hAnsiTheme="majorHAnsi" w:cstheme="majorHAnsi"/>
        </w:rPr>
        <w:t xml:space="preserve"> kvaliteta proizvoda;</w:t>
      </w:r>
    </w:p>
    <w:p w14:paraId="5E5D0417" w14:textId="3A216409" w:rsidR="00D67D53" w:rsidRPr="00200460" w:rsidRDefault="00D67D53" w:rsidP="00314099">
      <w:pPr>
        <w:pStyle w:val="Buleticandara"/>
        <w:numPr>
          <w:ilvl w:val="0"/>
          <w:numId w:val="0"/>
        </w:numPr>
        <w:spacing w:after="0" w:line="240" w:lineRule="auto"/>
        <w:ind w:left="720"/>
        <w:rPr>
          <w:rFonts w:asciiTheme="majorHAnsi" w:hAnsiTheme="majorHAnsi" w:cstheme="majorHAnsi"/>
        </w:rPr>
      </w:pPr>
    </w:p>
    <w:p w14:paraId="6DB6DBC4" w14:textId="6CC1F3EE" w:rsidR="00C82ECB" w:rsidRPr="00200460" w:rsidRDefault="00C82ECB" w:rsidP="00314099">
      <w:pPr>
        <w:pStyle w:val="Buleticandara"/>
        <w:numPr>
          <w:ilvl w:val="0"/>
          <w:numId w:val="0"/>
        </w:numPr>
        <w:spacing w:after="0" w:line="240" w:lineRule="auto"/>
        <w:rPr>
          <w:rFonts w:asciiTheme="majorHAnsi" w:hAnsiTheme="majorHAnsi" w:cstheme="majorHAnsi"/>
        </w:rPr>
      </w:pPr>
    </w:p>
    <w:p w14:paraId="3172E223" w14:textId="77777777" w:rsidR="00D67D53" w:rsidRPr="00200460" w:rsidRDefault="00D67D53" w:rsidP="00314099">
      <w:pPr>
        <w:pStyle w:val="Heading1"/>
      </w:pPr>
      <w:bookmarkStart w:id="9" w:name="_Toc106192815"/>
      <w:r w:rsidRPr="00200460">
        <w:lastRenderedPageBreak/>
        <w:t>2. PRAVILA JAVNOG POZIVA</w:t>
      </w:r>
      <w:bookmarkEnd w:id="9"/>
    </w:p>
    <w:p w14:paraId="1F5A3541" w14:textId="77777777" w:rsidR="00D67D53" w:rsidRPr="00200460" w:rsidRDefault="00D67D53" w:rsidP="00314099">
      <w:pPr>
        <w:spacing w:after="0" w:line="240" w:lineRule="auto"/>
        <w:jc w:val="both"/>
        <w:rPr>
          <w:rFonts w:asciiTheme="majorHAnsi" w:hAnsiTheme="majorHAnsi" w:cstheme="majorHAnsi"/>
          <w:lang w:val="bs-Latn-BA"/>
        </w:rPr>
      </w:pPr>
    </w:p>
    <w:p w14:paraId="62B9BE9A" w14:textId="77777777"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Pravila javnog poziva definišu prihvatljive podnosioce prijava, aktivnosti i troškove, te osnovne kriterije i zahtjeve koje podnesene prijave moraju zadovoljiti kako bi bile uzete u obzir za sufinansiranje. </w:t>
      </w:r>
    </w:p>
    <w:p w14:paraId="0AD1F86F" w14:textId="77777777" w:rsidR="00D67D53" w:rsidRPr="00200460" w:rsidRDefault="00D67D53" w:rsidP="00314099">
      <w:pPr>
        <w:spacing w:after="0" w:line="240" w:lineRule="auto"/>
        <w:jc w:val="both"/>
        <w:rPr>
          <w:rFonts w:asciiTheme="majorHAnsi" w:hAnsiTheme="majorHAnsi" w:cstheme="majorHAnsi"/>
          <w:lang w:val="bs-Latn-BA"/>
        </w:rPr>
      </w:pPr>
    </w:p>
    <w:p w14:paraId="34346FAD" w14:textId="77777777" w:rsidR="00D67D53" w:rsidRPr="00200460" w:rsidRDefault="00D67D53" w:rsidP="00314099">
      <w:pPr>
        <w:pStyle w:val="Heading2"/>
      </w:pPr>
      <w:bookmarkStart w:id="10" w:name="_Toc106192816"/>
      <w:r w:rsidRPr="00200460">
        <w:t>2.1. Prihvatljivi podnosioci prijava financijske podrške</w:t>
      </w:r>
      <w:bookmarkEnd w:id="10"/>
    </w:p>
    <w:p w14:paraId="5AACFFE9" w14:textId="77777777" w:rsidR="00D67D53" w:rsidRPr="00200460" w:rsidRDefault="00D67D53" w:rsidP="00C55338">
      <w:pPr>
        <w:spacing w:after="0" w:line="240" w:lineRule="auto"/>
        <w:jc w:val="both"/>
        <w:rPr>
          <w:rFonts w:asciiTheme="majorHAnsi" w:hAnsiTheme="majorHAnsi" w:cstheme="majorHAnsi"/>
          <w:lang w:val="bs-Latn-BA"/>
        </w:rPr>
      </w:pPr>
    </w:p>
    <w:p w14:paraId="39E27319" w14:textId="509DC704"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Prihvatljivi podnosioci prijava za dodjelu bespovratnih sredstava u okviru mjere podrške </w:t>
      </w:r>
      <w:r w:rsidR="00C136B6" w:rsidRPr="00200460">
        <w:rPr>
          <w:rFonts w:asciiTheme="majorHAnsi" w:hAnsiTheme="majorHAnsi" w:cstheme="majorHAnsi"/>
          <w:lang w:val="bs-Latn-BA"/>
        </w:rPr>
        <w:t>za uvođenje standarda i certifikaciju u po</w:t>
      </w:r>
      <w:r w:rsidR="00EB61DD" w:rsidRPr="00200460">
        <w:rPr>
          <w:rFonts w:asciiTheme="majorHAnsi" w:hAnsiTheme="majorHAnsi" w:cstheme="majorHAnsi"/>
          <w:lang w:val="bs-Latn-BA"/>
        </w:rPr>
        <w:t>l</w:t>
      </w:r>
      <w:r w:rsidR="00C136B6" w:rsidRPr="00200460">
        <w:rPr>
          <w:rFonts w:asciiTheme="majorHAnsi" w:hAnsiTheme="majorHAnsi" w:cstheme="majorHAnsi"/>
          <w:lang w:val="bs-Latn-BA"/>
        </w:rPr>
        <w:t xml:space="preserve">joprivrednoj proizvodnji </w:t>
      </w:r>
      <w:r w:rsidR="00DB450C" w:rsidRPr="00200460">
        <w:rPr>
          <w:rFonts w:asciiTheme="majorHAnsi" w:hAnsiTheme="majorHAnsi" w:cstheme="majorHAnsi"/>
          <w:lang w:val="bs-Latn-BA"/>
        </w:rPr>
        <w:t xml:space="preserve">i preradi poljoprivrednih proizvoda </w:t>
      </w:r>
      <w:r w:rsidR="00C136B6" w:rsidRPr="00200460">
        <w:rPr>
          <w:rFonts w:asciiTheme="majorHAnsi" w:hAnsiTheme="majorHAnsi" w:cstheme="majorHAnsi"/>
          <w:lang w:val="bs-Latn-BA"/>
        </w:rPr>
        <w:t>mogu bit</w:t>
      </w:r>
      <w:r w:rsidRPr="00200460">
        <w:rPr>
          <w:rFonts w:asciiTheme="majorHAnsi" w:hAnsiTheme="majorHAnsi" w:cstheme="majorHAnsi"/>
          <w:lang w:val="bs-Latn-BA"/>
        </w:rPr>
        <w:t>i obrti, preduzetnici, zadruge</w:t>
      </w:r>
      <w:r w:rsidR="00536380" w:rsidRPr="00200460">
        <w:rPr>
          <w:rFonts w:asciiTheme="majorHAnsi" w:hAnsiTheme="majorHAnsi" w:cstheme="majorHAnsi"/>
          <w:lang w:val="bs-Latn-BA"/>
        </w:rPr>
        <w:t>,</w:t>
      </w:r>
      <w:r w:rsidR="00401A3C" w:rsidRPr="00200460">
        <w:rPr>
          <w:rFonts w:asciiTheme="majorHAnsi" w:hAnsiTheme="majorHAnsi" w:cstheme="majorHAnsi"/>
          <w:lang w:val="bs-Latn-BA"/>
        </w:rPr>
        <w:t xml:space="preserve"> </w:t>
      </w:r>
      <w:r w:rsidR="00536380" w:rsidRPr="00200460">
        <w:rPr>
          <w:rFonts w:asciiTheme="majorHAnsi" w:hAnsiTheme="majorHAnsi" w:cstheme="majorHAnsi"/>
          <w:lang w:val="bs-Latn-BA"/>
        </w:rPr>
        <w:t xml:space="preserve">udruženja </w:t>
      </w:r>
      <w:r w:rsidRPr="00200460">
        <w:rPr>
          <w:rFonts w:asciiTheme="majorHAnsi" w:hAnsiTheme="majorHAnsi" w:cstheme="majorHAnsi"/>
          <w:lang w:val="bs-Latn-BA"/>
        </w:rPr>
        <w:t>i preduzeća u skladu sa važećom klasifikacijom u BiH</w:t>
      </w:r>
      <w:r w:rsidR="00EA03DC" w:rsidRPr="00200460">
        <w:rPr>
          <w:rFonts w:asciiTheme="majorHAnsi" w:hAnsiTheme="majorHAnsi" w:cstheme="majorHAnsi"/>
          <w:lang w:val="bs-Latn-BA"/>
        </w:rPr>
        <w:t>,</w:t>
      </w:r>
      <w:r w:rsidRPr="00200460">
        <w:rPr>
          <w:rFonts w:asciiTheme="majorHAnsi" w:hAnsiTheme="majorHAnsi" w:cstheme="majorHAnsi"/>
          <w:lang w:val="bs-Latn-BA"/>
        </w:rPr>
        <w:t xml:space="preserve"> a kako slijedi:</w:t>
      </w:r>
    </w:p>
    <w:p w14:paraId="145C1070" w14:textId="06FE9743" w:rsidR="00242C25" w:rsidRPr="00200460" w:rsidRDefault="00D67D53" w:rsidP="00314099">
      <w:pPr>
        <w:pStyle w:val="ListParagraph"/>
        <w:numPr>
          <w:ilvl w:val="0"/>
          <w:numId w:val="28"/>
        </w:numPr>
        <w:spacing w:after="0" w:line="240" w:lineRule="auto"/>
        <w:contextualSpacing w:val="0"/>
        <w:jc w:val="both"/>
        <w:rPr>
          <w:rFonts w:asciiTheme="majorHAnsi" w:hAnsiTheme="majorHAnsi" w:cstheme="majorHAnsi"/>
          <w:lang w:val="bs-Latn-BA"/>
        </w:rPr>
      </w:pPr>
      <w:r w:rsidRPr="00200460">
        <w:rPr>
          <w:rFonts w:asciiTheme="majorHAnsi" w:hAnsiTheme="majorHAnsi" w:cstheme="majorHAnsi"/>
          <w:lang w:val="bs-Latn-BA"/>
        </w:rPr>
        <w:t>mikro, mala i srednja preduzeća</w:t>
      </w:r>
      <w:r w:rsidRPr="00200460">
        <w:rPr>
          <w:rStyle w:val="FootnoteReference"/>
          <w:rFonts w:asciiTheme="majorHAnsi" w:hAnsiTheme="majorHAnsi" w:cstheme="majorHAnsi"/>
          <w:lang w:val="bs-Latn-BA"/>
        </w:rPr>
        <w:footnoteReference w:id="2"/>
      </w:r>
      <w:r w:rsidRPr="00200460">
        <w:rPr>
          <w:rFonts w:asciiTheme="majorHAnsi" w:hAnsiTheme="majorHAnsi" w:cstheme="majorHAnsi"/>
          <w:lang w:val="bs-Latn-BA"/>
        </w:rPr>
        <w:t xml:space="preserve"> koja su registrovana najkasnije dvije godine prije objave ovog Javnog poziva i </w:t>
      </w:r>
      <w:r w:rsidR="00411B9B" w:rsidRPr="00200460">
        <w:rPr>
          <w:rFonts w:asciiTheme="majorHAnsi" w:hAnsiTheme="majorHAnsi" w:cstheme="majorHAnsi"/>
          <w:lang w:val="bs-Latn-BA"/>
        </w:rPr>
        <w:t xml:space="preserve">koja se </w:t>
      </w:r>
      <w:r w:rsidRPr="00200460">
        <w:rPr>
          <w:rFonts w:asciiTheme="majorHAnsi" w:hAnsiTheme="majorHAnsi" w:cstheme="majorHAnsi"/>
          <w:lang w:val="bs-Latn-BA"/>
        </w:rPr>
        <w:t xml:space="preserve">bave </w:t>
      </w:r>
      <w:r w:rsidR="00411B9B" w:rsidRPr="00200460">
        <w:rPr>
          <w:rFonts w:asciiTheme="majorHAnsi" w:hAnsiTheme="majorHAnsi" w:cstheme="majorHAnsi"/>
          <w:lang w:val="bs-Latn-BA"/>
        </w:rPr>
        <w:t>p</w:t>
      </w:r>
      <w:r w:rsidR="004A6E3D" w:rsidRPr="00200460">
        <w:rPr>
          <w:rFonts w:asciiTheme="majorHAnsi" w:hAnsiTheme="majorHAnsi" w:cstheme="majorHAnsi"/>
          <w:lang w:val="bs-Latn-BA"/>
        </w:rPr>
        <w:t>roizvodnjom</w:t>
      </w:r>
      <w:r w:rsidR="00D71357" w:rsidRPr="00200460">
        <w:rPr>
          <w:rFonts w:asciiTheme="majorHAnsi" w:hAnsiTheme="majorHAnsi" w:cstheme="majorHAnsi"/>
          <w:lang w:val="bs-Latn-BA"/>
        </w:rPr>
        <w:t>, preradom ili proizvodnjom i p</w:t>
      </w:r>
      <w:r w:rsidRPr="00200460">
        <w:rPr>
          <w:rFonts w:asciiTheme="majorHAnsi" w:hAnsiTheme="majorHAnsi" w:cstheme="majorHAnsi"/>
          <w:lang w:val="bs-Latn-BA"/>
        </w:rPr>
        <w:t>reradom poljoprivrednih proizvoda</w:t>
      </w:r>
      <w:r w:rsidR="001455C3" w:rsidRPr="00200460">
        <w:rPr>
          <w:rFonts w:asciiTheme="majorHAnsi" w:hAnsiTheme="majorHAnsi" w:cstheme="majorHAnsi"/>
          <w:lang w:val="bs-Latn-BA"/>
        </w:rPr>
        <w:t xml:space="preserve"> za ljudsku ishranu</w:t>
      </w:r>
      <w:r w:rsidR="00EB5E5C" w:rsidRPr="00200460">
        <w:rPr>
          <w:rFonts w:asciiTheme="majorHAnsi" w:hAnsiTheme="majorHAnsi" w:cstheme="majorHAnsi"/>
          <w:lang w:val="bs-Latn-BA"/>
        </w:rPr>
        <w:t>,</w:t>
      </w:r>
      <w:r w:rsidR="003B692C" w:rsidRPr="00200460">
        <w:rPr>
          <w:rFonts w:asciiTheme="majorHAnsi" w:hAnsiTheme="majorHAnsi" w:cstheme="majorHAnsi"/>
          <w:lang w:val="bs-Latn-BA"/>
        </w:rPr>
        <w:t xml:space="preserve"> </w:t>
      </w:r>
    </w:p>
    <w:p w14:paraId="61821DF5" w14:textId="6B5E1BC4" w:rsidR="001455C3" w:rsidRPr="00200460" w:rsidRDefault="001455C3" w:rsidP="00314099">
      <w:pPr>
        <w:pStyle w:val="ListParagraph"/>
        <w:numPr>
          <w:ilvl w:val="0"/>
          <w:numId w:val="28"/>
        </w:numPr>
        <w:spacing w:after="0" w:line="240" w:lineRule="auto"/>
        <w:contextualSpacing w:val="0"/>
        <w:jc w:val="both"/>
        <w:rPr>
          <w:rFonts w:asciiTheme="majorHAnsi" w:hAnsiTheme="majorHAnsi" w:cstheme="majorHAnsi"/>
          <w:lang w:val="bs-Latn-BA"/>
        </w:rPr>
      </w:pPr>
      <w:r w:rsidRPr="00200460">
        <w:rPr>
          <w:rFonts w:asciiTheme="majorHAnsi" w:hAnsiTheme="majorHAnsi" w:cstheme="majorHAnsi"/>
          <w:lang w:val="bs-Latn-BA"/>
        </w:rPr>
        <w:t>Obrti/preduzetnici i zadruge koji se ne kraće od dvije godine od objave ovog javnog poziva bave proizvodnjom, preradom ili proizvodnjom i preradom poljoprivrednih proizvoda za ljudsku ishranu</w:t>
      </w:r>
      <w:r w:rsidR="00DB450C" w:rsidRPr="00200460">
        <w:rPr>
          <w:rFonts w:asciiTheme="majorHAnsi" w:hAnsiTheme="majorHAnsi" w:cstheme="majorHAnsi"/>
          <w:lang w:val="bs-Latn-BA"/>
        </w:rPr>
        <w:t>,</w:t>
      </w:r>
    </w:p>
    <w:p w14:paraId="2FCAA049" w14:textId="421BC171" w:rsidR="001455C3" w:rsidRPr="00200460" w:rsidRDefault="001455C3" w:rsidP="00314099">
      <w:pPr>
        <w:pStyle w:val="ListParagraph"/>
        <w:numPr>
          <w:ilvl w:val="0"/>
          <w:numId w:val="28"/>
        </w:numPr>
        <w:spacing w:after="0" w:line="240" w:lineRule="auto"/>
        <w:contextualSpacing w:val="0"/>
        <w:jc w:val="both"/>
        <w:rPr>
          <w:rFonts w:asciiTheme="majorHAnsi" w:hAnsiTheme="majorHAnsi" w:cstheme="majorHAnsi"/>
          <w:lang w:val="bs-Latn-BA"/>
        </w:rPr>
      </w:pPr>
      <w:r w:rsidRPr="00200460">
        <w:rPr>
          <w:rFonts w:asciiTheme="majorHAnsi" w:hAnsiTheme="majorHAnsi" w:cstheme="majorHAnsi"/>
          <w:lang w:val="bs-Latn-BA"/>
        </w:rPr>
        <w:t>Udruženja koja su registrovana najkasnije dvije godine prije objave ovog javnog poziva i koja okupljaju isključivo proizvođače/prerađivače poljoprivrednih proizvoda za ljudsku ishranu</w:t>
      </w:r>
      <w:r w:rsidR="008F47D1" w:rsidRPr="00200460">
        <w:rPr>
          <w:rFonts w:asciiTheme="majorHAnsi" w:hAnsiTheme="majorHAnsi" w:cstheme="majorHAnsi"/>
          <w:lang w:val="bs-Latn-BA"/>
        </w:rPr>
        <w:t xml:space="preserve">. Udruženja su prihvatljiv podnosilac prijave samo u slučaju </w:t>
      </w:r>
      <w:r w:rsidR="00B32D2D" w:rsidRPr="00200460">
        <w:rPr>
          <w:rFonts w:asciiTheme="majorHAnsi" w:hAnsiTheme="majorHAnsi" w:cstheme="majorHAnsi"/>
          <w:lang w:val="bs-Latn-BA"/>
        </w:rPr>
        <w:t>ako se projektni prijedlog odnosi na grupnu certifikaciju (članovi udruženja).</w:t>
      </w:r>
    </w:p>
    <w:p w14:paraId="54842F59" w14:textId="77777777" w:rsidR="001455C3" w:rsidRPr="00200460" w:rsidRDefault="001455C3" w:rsidP="00314099">
      <w:pPr>
        <w:pStyle w:val="Tekst"/>
        <w:spacing w:before="0" w:after="0" w:line="240" w:lineRule="auto"/>
        <w:rPr>
          <w:rFonts w:asciiTheme="majorHAnsi" w:hAnsiTheme="majorHAnsi" w:cstheme="majorHAnsi"/>
        </w:rPr>
      </w:pPr>
    </w:p>
    <w:p w14:paraId="3F1D6530" w14:textId="75AD82FD" w:rsidR="00C85F76" w:rsidRPr="00200460" w:rsidRDefault="001455C3" w:rsidP="00314099">
      <w:pPr>
        <w:pStyle w:val="Tekst"/>
        <w:spacing w:before="0" w:after="0" w:line="240" w:lineRule="auto"/>
        <w:rPr>
          <w:rFonts w:asciiTheme="majorHAnsi" w:hAnsiTheme="majorHAnsi" w:cstheme="majorHAnsi"/>
        </w:rPr>
      </w:pPr>
      <w:r w:rsidRPr="00200460">
        <w:rPr>
          <w:rFonts w:asciiTheme="majorHAnsi" w:hAnsiTheme="majorHAnsi" w:cstheme="majorHAnsi"/>
        </w:rPr>
        <w:t>Napomena:</w:t>
      </w:r>
    </w:p>
    <w:p w14:paraId="7E282366" w14:textId="4D93F56B" w:rsidR="003F50A8" w:rsidRPr="00200460" w:rsidRDefault="00CA46B4" w:rsidP="00314099">
      <w:pPr>
        <w:pStyle w:val="Tekst"/>
        <w:spacing w:before="0" w:after="0" w:line="240" w:lineRule="auto"/>
        <w:rPr>
          <w:rFonts w:asciiTheme="majorHAnsi" w:hAnsiTheme="majorHAnsi" w:cstheme="majorHAnsi"/>
        </w:rPr>
      </w:pPr>
      <w:r w:rsidRPr="00200460">
        <w:rPr>
          <w:rFonts w:asciiTheme="majorHAnsi" w:hAnsiTheme="majorHAnsi" w:cstheme="majorHAnsi"/>
        </w:rPr>
        <w:t xml:space="preserve">Podnosilac prijave MOŽE podnijeti projektni prijedlog za </w:t>
      </w:r>
      <w:r w:rsidR="00592150" w:rsidRPr="00200460">
        <w:rPr>
          <w:rFonts w:asciiTheme="majorHAnsi" w:hAnsiTheme="majorHAnsi" w:cstheme="majorHAnsi"/>
        </w:rPr>
        <w:t xml:space="preserve">certifikaciju </w:t>
      </w:r>
      <w:r w:rsidR="00150AA9" w:rsidRPr="00200460">
        <w:rPr>
          <w:rFonts w:asciiTheme="majorHAnsi" w:hAnsiTheme="majorHAnsi" w:cstheme="majorHAnsi"/>
        </w:rPr>
        <w:t>vlastitih procesa/proizvoda ali također može p</w:t>
      </w:r>
      <w:r w:rsidR="003F50A8" w:rsidRPr="00200460">
        <w:rPr>
          <w:rFonts w:asciiTheme="majorHAnsi" w:hAnsiTheme="majorHAnsi" w:cstheme="majorHAnsi"/>
        </w:rPr>
        <w:t>odnijeti projektni prijedlog koji se odnosi na grupnu certifikaciju</w:t>
      </w:r>
      <w:r w:rsidR="00B32D2D" w:rsidRPr="00200460">
        <w:rPr>
          <w:rFonts w:asciiTheme="majorHAnsi" w:hAnsiTheme="majorHAnsi" w:cstheme="majorHAnsi"/>
        </w:rPr>
        <w:t xml:space="preserve"> (</w:t>
      </w:r>
      <w:r w:rsidR="001572DF" w:rsidRPr="00200460">
        <w:rPr>
          <w:rFonts w:asciiTheme="majorHAnsi" w:hAnsiTheme="majorHAnsi" w:cstheme="majorHAnsi"/>
        </w:rPr>
        <w:t xml:space="preserve">članovi zadruge, kooperanti, </w:t>
      </w:r>
      <w:r w:rsidR="004A0E45" w:rsidRPr="00200460">
        <w:rPr>
          <w:rFonts w:asciiTheme="majorHAnsi" w:hAnsiTheme="majorHAnsi" w:cstheme="majorHAnsi"/>
        </w:rPr>
        <w:t>dobavlj</w:t>
      </w:r>
      <w:r w:rsidR="008B7C07" w:rsidRPr="00200460">
        <w:rPr>
          <w:rFonts w:asciiTheme="majorHAnsi" w:hAnsiTheme="majorHAnsi" w:cstheme="majorHAnsi"/>
        </w:rPr>
        <w:t>a</w:t>
      </w:r>
      <w:r w:rsidR="004A0E45" w:rsidRPr="00200460">
        <w:rPr>
          <w:rFonts w:asciiTheme="majorHAnsi" w:hAnsiTheme="majorHAnsi" w:cstheme="majorHAnsi"/>
        </w:rPr>
        <w:t>či)</w:t>
      </w:r>
      <w:r w:rsidR="003D21B4" w:rsidRPr="00200460">
        <w:rPr>
          <w:rFonts w:asciiTheme="majorHAnsi" w:hAnsiTheme="majorHAnsi" w:cstheme="majorHAnsi"/>
        </w:rPr>
        <w:t>.</w:t>
      </w:r>
    </w:p>
    <w:p w14:paraId="61AC469F" w14:textId="77777777" w:rsidR="003F50A8" w:rsidRPr="00200460" w:rsidRDefault="003F50A8" w:rsidP="00314099">
      <w:pPr>
        <w:pStyle w:val="Tekst"/>
        <w:spacing w:before="0" w:after="0" w:line="240" w:lineRule="auto"/>
        <w:rPr>
          <w:rFonts w:asciiTheme="majorHAnsi" w:hAnsiTheme="majorHAnsi" w:cstheme="majorHAnsi"/>
        </w:rPr>
      </w:pPr>
    </w:p>
    <w:p w14:paraId="4D23BE3F" w14:textId="77777777" w:rsidR="008F47D1" w:rsidRPr="00200460" w:rsidRDefault="00107F52" w:rsidP="00314099">
      <w:pPr>
        <w:pStyle w:val="Tekst"/>
        <w:spacing w:before="0" w:after="0" w:line="240" w:lineRule="auto"/>
        <w:rPr>
          <w:rFonts w:asciiTheme="majorHAnsi" w:hAnsiTheme="majorHAnsi" w:cstheme="majorHAnsi"/>
        </w:rPr>
      </w:pPr>
      <w:r w:rsidRPr="00200460">
        <w:rPr>
          <w:rFonts w:asciiTheme="majorHAnsi" w:hAnsiTheme="majorHAnsi" w:cstheme="majorHAnsi"/>
        </w:rPr>
        <w:t>Ukoliko je podnosilac prijave udruženje tada je prihvatljiv samo prijedlog koji se odnosi na grupnu certifikaciju (čl</w:t>
      </w:r>
      <w:r w:rsidR="008F47D1" w:rsidRPr="00200460">
        <w:rPr>
          <w:rFonts w:asciiTheme="majorHAnsi" w:hAnsiTheme="majorHAnsi" w:cstheme="majorHAnsi"/>
        </w:rPr>
        <w:t>anovi udruženja).</w:t>
      </w:r>
    </w:p>
    <w:p w14:paraId="185E0FA9" w14:textId="77777777" w:rsidR="001455C3" w:rsidRPr="00200460" w:rsidRDefault="001455C3" w:rsidP="00314099">
      <w:pPr>
        <w:pStyle w:val="Tekst"/>
        <w:spacing w:before="0" w:after="0" w:line="240" w:lineRule="auto"/>
        <w:rPr>
          <w:rFonts w:asciiTheme="majorHAnsi" w:hAnsiTheme="majorHAnsi" w:cstheme="majorHAnsi"/>
        </w:rPr>
      </w:pPr>
    </w:p>
    <w:p w14:paraId="2FA0D557" w14:textId="627A9D13" w:rsidR="00C85F76" w:rsidRPr="00200460" w:rsidRDefault="00C85F76" w:rsidP="00314099">
      <w:pPr>
        <w:pStyle w:val="ListParagraph"/>
        <w:spacing w:after="0" w:line="240" w:lineRule="auto"/>
        <w:ind w:left="0"/>
        <w:contextualSpacing w:val="0"/>
        <w:jc w:val="both"/>
        <w:rPr>
          <w:rFonts w:asciiTheme="majorHAnsi" w:hAnsiTheme="majorHAnsi" w:cstheme="majorHAnsi"/>
          <w:b/>
          <w:lang w:val="bs-Latn-BA"/>
        </w:rPr>
      </w:pPr>
      <w:r w:rsidRPr="00200460">
        <w:rPr>
          <w:rFonts w:asciiTheme="majorHAnsi" w:hAnsiTheme="majorHAnsi" w:cstheme="majorHAnsi"/>
          <w:lang w:val="bs-Latn-BA"/>
        </w:rPr>
        <w:t xml:space="preserve">Podnosioci prijava mogu podnijeti </w:t>
      </w:r>
      <w:r w:rsidRPr="00200460">
        <w:rPr>
          <w:rFonts w:asciiTheme="majorHAnsi" w:hAnsiTheme="majorHAnsi" w:cstheme="majorHAnsi"/>
          <w:b/>
          <w:lang w:val="bs-Latn-BA"/>
        </w:rPr>
        <w:t>samo jednu prijavu</w:t>
      </w:r>
      <w:r w:rsidRPr="00200460">
        <w:rPr>
          <w:rFonts w:asciiTheme="majorHAnsi" w:hAnsiTheme="majorHAnsi" w:cstheme="majorHAnsi"/>
          <w:lang w:val="bs-Latn-BA"/>
        </w:rPr>
        <w:t xml:space="preserve"> na ovaj javni poziv. </w:t>
      </w:r>
      <w:r w:rsidRPr="00200460">
        <w:rPr>
          <w:rFonts w:asciiTheme="majorHAnsi" w:hAnsiTheme="majorHAnsi" w:cstheme="majorHAnsi"/>
          <w:b/>
          <w:lang w:val="bs-Latn-BA"/>
        </w:rPr>
        <w:t xml:space="preserve">Podnosioci prijava su odgovorni za realizaciju projekta uključujući i finansijske obaveze. </w:t>
      </w:r>
    </w:p>
    <w:p w14:paraId="244F0A54" w14:textId="77777777" w:rsidR="00C85F76" w:rsidRPr="00200460" w:rsidRDefault="00C85F76" w:rsidP="00314099">
      <w:pPr>
        <w:pStyle w:val="ListParagraph"/>
        <w:spacing w:after="0" w:line="240" w:lineRule="auto"/>
        <w:ind w:left="0"/>
        <w:contextualSpacing w:val="0"/>
        <w:jc w:val="both"/>
        <w:rPr>
          <w:rFonts w:asciiTheme="majorHAnsi" w:hAnsiTheme="majorHAnsi" w:cstheme="majorHAnsi"/>
          <w:b/>
          <w:lang w:val="bs-Latn-BA"/>
        </w:rPr>
      </w:pPr>
    </w:p>
    <w:p w14:paraId="06D45F02" w14:textId="69A20E3F" w:rsidR="00C85F76" w:rsidRPr="00200460" w:rsidRDefault="00C85F76" w:rsidP="00314099">
      <w:pPr>
        <w:pStyle w:val="ListParagraph"/>
        <w:spacing w:after="0" w:line="240" w:lineRule="auto"/>
        <w:ind w:left="0"/>
        <w:contextualSpacing w:val="0"/>
        <w:jc w:val="both"/>
        <w:rPr>
          <w:rFonts w:asciiTheme="majorHAnsi" w:hAnsiTheme="majorHAnsi" w:cstheme="majorHAnsi"/>
          <w:bCs/>
          <w:lang w:val="bs-Latn-BA"/>
        </w:rPr>
      </w:pPr>
      <w:r w:rsidRPr="00200460">
        <w:rPr>
          <w:rFonts w:asciiTheme="majorHAnsi" w:hAnsiTheme="majorHAnsi" w:cstheme="majorHAnsi"/>
          <w:b/>
          <w:lang w:val="bs-Latn-BA"/>
        </w:rPr>
        <w:t>Podnosilac prijave može dobiti finansi</w:t>
      </w:r>
      <w:r w:rsidR="00914ADD" w:rsidRPr="00200460">
        <w:rPr>
          <w:rFonts w:asciiTheme="majorHAnsi" w:hAnsiTheme="majorHAnsi" w:cstheme="majorHAnsi"/>
          <w:b/>
          <w:lang w:val="bs-Latn-BA"/>
        </w:rPr>
        <w:t>j</w:t>
      </w:r>
      <w:r w:rsidRPr="00200460">
        <w:rPr>
          <w:rFonts w:asciiTheme="majorHAnsi" w:hAnsiTheme="majorHAnsi" w:cstheme="majorHAnsi"/>
          <w:b/>
          <w:lang w:val="bs-Latn-BA"/>
        </w:rPr>
        <w:t>sku podršku za</w:t>
      </w:r>
      <w:r w:rsidR="00914ADD" w:rsidRPr="00200460">
        <w:rPr>
          <w:rFonts w:asciiTheme="majorHAnsi" w:hAnsiTheme="majorHAnsi" w:cstheme="majorHAnsi"/>
          <w:b/>
          <w:lang w:val="bs-Latn-BA"/>
        </w:rPr>
        <w:t xml:space="preserve"> </w:t>
      </w:r>
      <w:r w:rsidRPr="00200460">
        <w:rPr>
          <w:rFonts w:asciiTheme="majorHAnsi" w:hAnsiTheme="majorHAnsi" w:cstheme="majorHAnsi"/>
          <w:b/>
          <w:lang w:val="bs-Latn-BA"/>
        </w:rPr>
        <w:t xml:space="preserve">implementaciju </w:t>
      </w:r>
      <w:r w:rsidR="00914ADD" w:rsidRPr="00200460">
        <w:rPr>
          <w:rFonts w:asciiTheme="majorHAnsi" w:hAnsiTheme="majorHAnsi" w:cstheme="majorHAnsi"/>
          <w:b/>
          <w:lang w:val="bs-Latn-BA"/>
        </w:rPr>
        <w:t xml:space="preserve">uvođenja najviše 2 standarda </w:t>
      </w:r>
      <w:r w:rsidR="009A261A" w:rsidRPr="00200460">
        <w:rPr>
          <w:rFonts w:asciiTheme="majorHAnsi" w:hAnsiTheme="majorHAnsi" w:cstheme="majorHAnsi"/>
          <w:b/>
          <w:lang w:val="bs-Latn-BA"/>
        </w:rPr>
        <w:t xml:space="preserve">i/ili certifikata </w:t>
      </w:r>
      <w:r w:rsidR="00766FEC" w:rsidRPr="00200460">
        <w:rPr>
          <w:rFonts w:asciiTheme="majorHAnsi" w:hAnsiTheme="majorHAnsi" w:cstheme="majorHAnsi"/>
          <w:b/>
          <w:lang w:val="bs-Latn-BA"/>
        </w:rPr>
        <w:t xml:space="preserve">sa liste koja </w:t>
      </w:r>
      <w:r w:rsidR="00766FEC" w:rsidRPr="00200460">
        <w:rPr>
          <w:rFonts w:asciiTheme="majorHAnsi" w:hAnsiTheme="majorHAnsi" w:cstheme="majorHAnsi"/>
          <w:bCs/>
          <w:lang w:val="bs-Latn-BA"/>
        </w:rPr>
        <w:t>slijedi</w:t>
      </w:r>
      <w:r w:rsidR="001455C3" w:rsidRPr="00200460">
        <w:rPr>
          <w:rFonts w:asciiTheme="majorHAnsi" w:hAnsiTheme="majorHAnsi" w:cstheme="majorHAnsi"/>
          <w:bCs/>
          <w:lang w:val="bs-Latn-BA"/>
        </w:rPr>
        <w:t xml:space="preserve"> ili</w:t>
      </w:r>
      <w:r w:rsidR="00F705C2" w:rsidRPr="00200460">
        <w:rPr>
          <w:rFonts w:asciiTheme="majorHAnsi" w:hAnsiTheme="majorHAnsi" w:cstheme="majorHAnsi"/>
          <w:bCs/>
          <w:lang w:val="bs-Latn-BA"/>
        </w:rPr>
        <w:t xml:space="preserve"> </w:t>
      </w:r>
      <w:r w:rsidR="00F22968" w:rsidRPr="00200460">
        <w:rPr>
          <w:rFonts w:asciiTheme="majorHAnsi" w:hAnsiTheme="majorHAnsi" w:cstheme="majorHAnsi"/>
          <w:b/>
          <w:lang w:val="bs-Latn-BA"/>
        </w:rPr>
        <w:t>ponovnu certifikaciju</w:t>
      </w:r>
      <w:r w:rsidR="00F22968" w:rsidRPr="00200460">
        <w:rPr>
          <w:rFonts w:asciiTheme="majorHAnsi" w:hAnsiTheme="majorHAnsi" w:cstheme="majorHAnsi"/>
          <w:bCs/>
          <w:lang w:val="bs-Latn-BA"/>
        </w:rPr>
        <w:t xml:space="preserve"> </w:t>
      </w:r>
      <w:r w:rsidR="001455C3" w:rsidRPr="00200460">
        <w:rPr>
          <w:rStyle w:val="FootnoteReference"/>
          <w:rFonts w:asciiTheme="majorHAnsi" w:hAnsiTheme="majorHAnsi" w:cstheme="majorHAnsi"/>
          <w:bCs/>
          <w:lang w:val="bs-Latn-BA"/>
        </w:rPr>
        <w:footnoteReference w:id="3"/>
      </w:r>
      <w:r w:rsidR="001455C3" w:rsidRPr="00200460">
        <w:rPr>
          <w:rFonts w:asciiTheme="majorHAnsi" w:hAnsiTheme="majorHAnsi" w:cstheme="majorHAnsi"/>
          <w:bCs/>
          <w:lang w:val="bs-Latn-BA"/>
        </w:rPr>
        <w:t xml:space="preserve"> istih</w:t>
      </w:r>
      <w:r w:rsidR="00766FEC" w:rsidRPr="00200460">
        <w:rPr>
          <w:rFonts w:asciiTheme="majorHAnsi" w:hAnsiTheme="majorHAnsi" w:cstheme="majorHAnsi"/>
          <w:b/>
          <w:lang w:val="bs-Latn-BA"/>
        </w:rPr>
        <w:t>:</w:t>
      </w:r>
    </w:p>
    <w:p w14:paraId="51273CFE" w14:textId="55974DDF" w:rsidR="001455C3"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rPr>
        <w:t>HACCP</w:t>
      </w:r>
      <w:r w:rsidR="001455C3" w:rsidRPr="00200460">
        <w:rPr>
          <w:rFonts w:asciiTheme="majorHAnsi" w:hAnsiTheme="majorHAnsi" w:cstheme="majorHAnsi"/>
        </w:rPr>
        <w:t>/ISO 2200/ FSSC 22000</w:t>
      </w:r>
      <w:r w:rsidR="006A0D42" w:rsidRPr="00200460">
        <w:rPr>
          <w:rFonts w:asciiTheme="majorHAnsi" w:hAnsiTheme="majorHAnsi" w:cstheme="majorHAnsi"/>
        </w:rPr>
        <w:t>,</w:t>
      </w:r>
    </w:p>
    <w:p w14:paraId="6F22763C" w14:textId="1A1C4E87" w:rsidR="00C85F76"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rPr>
        <w:t>Halal</w:t>
      </w:r>
      <w:r w:rsidR="006A0D42" w:rsidRPr="00200460">
        <w:rPr>
          <w:rFonts w:asciiTheme="majorHAnsi" w:hAnsiTheme="majorHAnsi" w:cstheme="majorHAnsi"/>
        </w:rPr>
        <w:t>,</w:t>
      </w:r>
    </w:p>
    <w:p w14:paraId="181ED5B5" w14:textId="06E3322D" w:rsidR="00C85F76"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rPr>
        <w:t>Košer</w:t>
      </w:r>
      <w:r w:rsidR="006A0D42" w:rsidRPr="00200460">
        <w:rPr>
          <w:rFonts w:asciiTheme="majorHAnsi" w:hAnsiTheme="majorHAnsi" w:cstheme="majorHAnsi"/>
        </w:rPr>
        <w:t>,</w:t>
      </w:r>
    </w:p>
    <w:p w14:paraId="036369EF" w14:textId="77777777" w:rsidR="00C85F76"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spacing w:val="-2"/>
          <w:lang w:eastAsia="en-GB"/>
        </w:rPr>
        <w:t xml:space="preserve">ISO 14001, </w:t>
      </w:r>
    </w:p>
    <w:p w14:paraId="21FF5E68" w14:textId="77777777" w:rsidR="00AD2661"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lang w:eastAsia="en-GB"/>
        </w:rPr>
        <w:t>ISO 45001</w:t>
      </w:r>
    </w:p>
    <w:p w14:paraId="17E3A09C" w14:textId="6977CE81" w:rsidR="00C85F76" w:rsidRPr="00200460" w:rsidRDefault="00AD2661"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lang w:eastAsia="en-GB"/>
        </w:rPr>
        <w:t xml:space="preserve">ISO </w:t>
      </w:r>
      <w:r w:rsidR="00CF2D02" w:rsidRPr="00200460">
        <w:rPr>
          <w:rFonts w:asciiTheme="majorHAnsi" w:hAnsiTheme="majorHAnsi" w:cstheme="majorHAnsi"/>
          <w:lang w:eastAsia="en-GB"/>
        </w:rPr>
        <w:t>9001</w:t>
      </w:r>
      <w:r w:rsidR="00C85F76" w:rsidRPr="00200460">
        <w:rPr>
          <w:rFonts w:asciiTheme="majorHAnsi" w:hAnsiTheme="majorHAnsi" w:cstheme="majorHAnsi"/>
          <w:lang w:eastAsia="en-GB"/>
        </w:rPr>
        <w:t xml:space="preserve">, </w:t>
      </w:r>
    </w:p>
    <w:p w14:paraId="00610A2B" w14:textId="77777777" w:rsidR="001455C3"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spacing w:val="-2"/>
          <w:lang w:eastAsia="en-GB"/>
        </w:rPr>
        <w:t>IFS,</w:t>
      </w:r>
    </w:p>
    <w:p w14:paraId="12954FA6" w14:textId="243462AB" w:rsidR="00C85F76" w:rsidRPr="00200460" w:rsidRDefault="001455C3"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spacing w:val="-2"/>
          <w:lang w:eastAsia="en-GB"/>
        </w:rPr>
        <w:t>GMP</w:t>
      </w:r>
      <w:r w:rsidR="006A0D42" w:rsidRPr="00200460">
        <w:rPr>
          <w:rFonts w:asciiTheme="majorHAnsi" w:hAnsiTheme="majorHAnsi" w:cstheme="majorHAnsi"/>
          <w:spacing w:val="-2"/>
          <w:lang w:eastAsia="en-GB"/>
        </w:rPr>
        <w:t>,</w:t>
      </w:r>
    </w:p>
    <w:p w14:paraId="051D5805" w14:textId="55BD126E" w:rsidR="00C85F76"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spacing w:val="-2"/>
          <w:lang w:eastAsia="en-GB"/>
        </w:rPr>
        <w:t>BRC</w:t>
      </w:r>
      <w:r w:rsidR="006A0D42" w:rsidRPr="00200460">
        <w:rPr>
          <w:rFonts w:asciiTheme="majorHAnsi" w:hAnsiTheme="majorHAnsi" w:cstheme="majorHAnsi"/>
          <w:spacing w:val="-2"/>
          <w:lang w:eastAsia="en-GB"/>
        </w:rPr>
        <w:t>,</w:t>
      </w:r>
    </w:p>
    <w:p w14:paraId="51C65A95" w14:textId="12137EFC" w:rsidR="00C85F76"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rPr>
        <w:t>Organska proizvodnja</w:t>
      </w:r>
      <w:r w:rsidR="006A0D42" w:rsidRPr="00200460">
        <w:rPr>
          <w:rFonts w:asciiTheme="majorHAnsi" w:hAnsiTheme="majorHAnsi" w:cstheme="majorHAnsi"/>
        </w:rPr>
        <w:t>,</w:t>
      </w:r>
      <w:r w:rsidR="00AB7715" w:rsidRPr="00200460">
        <w:rPr>
          <w:rFonts w:asciiTheme="majorHAnsi" w:hAnsiTheme="majorHAnsi" w:cstheme="majorHAnsi"/>
        </w:rPr>
        <w:t xml:space="preserve"> </w:t>
      </w:r>
    </w:p>
    <w:p w14:paraId="418DEAC2" w14:textId="3410AA57" w:rsidR="00C85F76" w:rsidRPr="00200460" w:rsidRDefault="00C85F76" w:rsidP="0031409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rPr>
        <w:t>GlobalGAP</w:t>
      </w:r>
      <w:r w:rsidR="0095313F" w:rsidRPr="00200460">
        <w:rPr>
          <w:rFonts w:asciiTheme="majorHAnsi" w:hAnsiTheme="majorHAnsi" w:cstheme="majorHAnsi"/>
        </w:rPr>
        <w:t xml:space="preserve">, </w:t>
      </w:r>
      <w:r w:rsidR="0095313F" w:rsidRPr="00200460">
        <w:rPr>
          <w:rFonts w:asciiTheme="majorHAnsi" w:hAnsiTheme="majorHAnsi" w:cstheme="majorHAnsi"/>
          <w:lang w:eastAsia="en-GB"/>
        </w:rPr>
        <w:t>GRASP</w:t>
      </w:r>
    </w:p>
    <w:p w14:paraId="58155C86" w14:textId="234826F9" w:rsidR="00C85F76" w:rsidRPr="00200460" w:rsidRDefault="00C85F76" w:rsidP="70908C2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rPr>
        <w:t>SQF</w:t>
      </w:r>
    </w:p>
    <w:p w14:paraId="3E08E348" w14:textId="73ACBF63" w:rsidR="00C85F76" w:rsidRPr="00200460" w:rsidRDefault="00630C2C" w:rsidP="70908C29">
      <w:pPr>
        <w:pStyle w:val="Tekst"/>
        <w:numPr>
          <w:ilvl w:val="0"/>
          <w:numId w:val="26"/>
        </w:numPr>
        <w:spacing w:before="0" w:after="0" w:line="240" w:lineRule="auto"/>
        <w:rPr>
          <w:rFonts w:asciiTheme="majorHAnsi" w:hAnsiTheme="majorHAnsi" w:cstheme="majorHAnsi"/>
        </w:rPr>
      </w:pPr>
      <w:r w:rsidRPr="00200460">
        <w:rPr>
          <w:rFonts w:asciiTheme="majorHAnsi" w:hAnsiTheme="majorHAnsi" w:cstheme="majorHAnsi"/>
        </w:rPr>
        <w:t xml:space="preserve">Ostali međunarodni standardi za </w:t>
      </w:r>
      <w:r w:rsidR="001A27E4" w:rsidRPr="00200460">
        <w:rPr>
          <w:rFonts w:asciiTheme="majorHAnsi" w:hAnsiTheme="majorHAnsi" w:cstheme="majorHAnsi"/>
        </w:rPr>
        <w:t>prehrambenu industriju</w:t>
      </w:r>
      <w:r w:rsidR="003F01DA" w:rsidRPr="00200460">
        <w:rPr>
          <w:rFonts w:asciiTheme="majorHAnsi" w:hAnsiTheme="majorHAnsi" w:cstheme="majorHAnsi"/>
        </w:rPr>
        <w:t xml:space="preserve"> ili primarnu poljoprivrednu proizvodnju</w:t>
      </w:r>
    </w:p>
    <w:p w14:paraId="06370EDA" w14:textId="52854721" w:rsidR="00C85F76" w:rsidRPr="00200460" w:rsidRDefault="00C85F76" w:rsidP="00C054FE">
      <w:pPr>
        <w:pStyle w:val="Tekst"/>
        <w:spacing w:before="0" w:after="0" w:line="240" w:lineRule="auto"/>
        <w:rPr>
          <w:rFonts w:asciiTheme="majorHAnsi" w:hAnsiTheme="majorHAnsi" w:cstheme="majorHAnsi"/>
        </w:rPr>
      </w:pPr>
    </w:p>
    <w:p w14:paraId="743CDFAD" w14:textId="3086A702" w:rsidR="00D830D7" w:rsidRPr="00200460" w:rsidRDefault="00C50093" w:rsidP="00314099">
      <w:pPr>
        <w:pStyle w:val="Tekst"/>
        <w:widowControl w:val="0"/>
        <w:autoSpaceDE w:val="0"/>
        <w:autoSpaceDN w:val="0"/>
        <w:spacing w:before="0" w:after="0" w:line="240" w:lineRule="auto"/>
        <w:rPr>
          <w:rFonts w:asciiTheme="majorHAnsi" w:hAnsiTheme="majorHAnsi" w:cstheme="majorHAnsi"/>
        </w:rPr>
      </w:pPr>
      <w:bookmarkStart w:id="11" w:name="_Hlk98145945"/>
      <w:r w:rsidRPr="00200460">
        <w:rPr>
          <w:rFonts w:asciiTheme="majorHAnsi" w:hAnsiTheme="majorHAnsi" w:cstheme="majorHAnsi"/>
        </w:rPr>
        <w:lastRenderedPageBreak/>
        <w:t>Kroz ovaj javni poziv nije prihvatljiv</w:t>
      </w:r>
      <w:r w:rsidR="00BB6CF3" w:rsidRPr="00200460">
        <w:rPr>
          <w:rFonts w:asciiTheme="majorHAnsi" w:hAnsiTheme="majorHAnsi" w:cstheme="majorHAnsi"/>
        </w:rPr>
        <w:t>o financiranje</w:t>
      </w:r>
      <w:r w:rsidRPr="00200460">
        <w:rPr>
          <w:rFonts w:asciiTheme="majorHAnsi" w:hAnsiTheme="majorHAnsi" w:cstheme="majorHAnsi"/>
        </w:rPr>
        <w:t xml:space="preserve"> recertifikacij</w:t>
      </w:r>
      <w:r w:rsidR="00BB6CF3" w:rsidRPr="00200460">
        <w:rPr>
          <w:rFonts w:asciiTheme="majorHAnsi" w:hAnsiTheme="majorHAnsi" w:cstheme="majorHAnsi"/>
        </w:rPr>
        <w:t xml:space="preserve">e aktulenih </w:t>
      </w:r>
      <w:r w:rsidR="00375E42" w:rsidRPr="00200460">
        <w:rPr>
          <w:rFonts w:asciiTheme="majorHAnsi" w:hAnsiTheme="majorHAnsi" w:cstheme="majorHAnsi"/>
        </w:rPr>
        <w:t>certifikata/standarda.</w:t>
      </w:r>
      <w:r w:rsidRPr="00200460">
        <w:rPr>
          <w:rFonts w:asciiTheme="majorHAnsi" w:hAnsiTheme="majorHAnsi" w:cstheme="majorHAnsi"/>
        </w:rPr>
        <w:t xml:space="preserve"> </w:t>
      </w:r>
    </w:p>
    <w:p w14:paraId="31B11550" w14:textId="77777777" w:rsidR="00C50093" w:rsidRPr="00200460" w:rsidRDefault="00C50093" w:rsidP="00314099">
      <w:pPr>
        <w:pStyle w:val="Tekst"/>
        <w:widowControl w:val="0"/>
        <w:autoSpaceDE w:val="0"/>
        <w:autoSpaceDN w:val="0"/>
        <w:spacing w:before="0" w:after="0" w:line="240" w:lineRule="auto"/>
        <w:rPr>
          <w:rFonts w:asciiTheme="majorHAnsi" w:eastAsia="Times New Roman" w:hAnsiTheme="majorHAnsi" w:cstheme="majorHAnsi"/>
          <w:b/>
          <w:bCs/>
          <w:lang w:eastAsia="en-GB"/>
        </w:rPr>
      </w:pPr>
    </w:p>
    <w:p w14:paraId="11F32F09" w14:textId="6FE14F6E" w:rsidR="00B55D1E" w:rsidRPr="00200460" w:rsidRDefault="001455C3" w:rsidP="00314099">
      <w:pPr>
        <w:pStyle w:val="Tekst"/>
        <w:widowControl w:val="0"/>
        <w:autoSpaceDE w:val="0"/>
        <w:autoSpaceDN w:val="0"/>
        <w:spacing w:before="0" w:after="0" w:line="240" w:lineRule="auto"/>
        <w:rPr>
          <w:rFonts w:asciiTheme="majorHAnsi" w:eastAsia="Times New Roman" w:hAnsiTheme="majorHAnsi" w:cstheme="majorHAnsi"/>
          <w:b/>
          <w:bCs/>
          <w:lang w:eastAsia="en-GB"/>
        </w:rPr>
      </w:pPr>
      <w:r w:rsidRPr="00200460">
        <w:rPr>
          <w:rFonts w:asciiTheme="majorHAnsi" w:eastAsia="Times New Roman" w:hAnsiTheme="majorHAnsi" w:cstheme="majorHAnsi"/>
          <w:b/>
          <w:bCs/>
          <w:lang w:eastAsia="en-GB"/>
        </w:rPr>
        <w:t>Napomena: Proces uvođenja standarada mora rezultirati sa izdavanjem c</w:t>
      </w:r>
      <w:r w:rsidR="00C81EB4" w:rsidRPr="00200460">
        <w:rPr>
          <w:rFonts w:asciiTheme="majorHAnsi" w:eastAsia="Times New Roman" w:hAnsiTheme="majorHAnsi" w:cstheme="majorHAnsi"/>
          <w:b/>
          <w:bCs/>
          <w:lang w:eastAsia="en-GB"/>
        </w:rPr>
        <w:t>ertifikat</w:t>
      </w:r>
      <w:r w:rsidRPr="00200460">
        <w:rPr>
          <w:rFonts w:asciiTheme="majorHAnsi" w:eastAsia="Times New Roman" w:hAnsiTheme="majorHAnsi" w:cstheme="majorHAnsi"/>
          <w:b/>
          <w:bCs/>
          <w:lang w:eastAsia="en-GB"/>
        </w:rPr>
        <w:t xml:space="preserve">a od strane </w:t>
      </w:r>
      <w:r w:rsidR="00AD2661" w:rsidRPr="00200460">
        <w:rPr>
          <w:rFonts w:asciiTheme="majorHAnsi" w:eastAsia="Times New Roman" w:hAnsiTheme="majorHAnsi" w:cstheme="majorHAnsi"/>
          <w:b/>
          <w:bCs/>
          <w:lang w:eastAsia="en-GB"/>
        </w:rPr>
        <w:t xml:space="preserve"> akreditovane certifikacijske ku</w:t>
      </w:r>
      <w:r w:rsidR="00AA656B" w:rsidRPr="00200460">
        <w:rPr>
          <w:rFonts w:asciiTheme="majorHAnsi" w:eastAsia="Times New Roman" w:hAnsiTheme="majorHAnsi" w:cstheme="majorHAnsi"/>
          <w:b/>
          <w:bCs/>
          <w:lang w:eastAsia="en-GB"/>
        </w:rPr>
        <w:t>ć</w:t>
      </w:r>
      <w:r w:rsidR="00AD2661" w:rsidRPr="00200460">
        <w:rPr>
          <w:rFonts w:asciiTheme="majorHAnsi" w:eastAsia="Times New Roman" w:hAnsiTheme="majorHAnsi" w:cstheme="majorHAnsi"/>
          <w:b/>
          <w:bCs/>
          <w:lang w:eastAsia="en-GB"/>
        </w:rPr>
        <w:t>e</w:t>
      </w:r>
      <w:r w:rsidRPr="00200460">
        <w:rPr>
          <w:rFonts w:asciiTheme="majorHAnsi" w:eastAsia="Times New Roman" w:hAnsiTheme="majorHAnsi" w:cstheme="majorHAnsi"/>
          <w:b/>
          <w:bCs/>
          <w:lang w:eastAsia="en-GB"/>
        </w:rPr>
        <w:t>.</w:t>
      </w:r>
    </w:p>
    <w:bookmarkEnd w:id="11"/>
    <w:p w14:paraId="72DAB073" w14:textId="77777777" w:rsidR="00D67D53" w:rsidRPr="00200460" w:rsidRDefault="00D67D53" w:rsidP="00314099">
      <w:pPr>
        <w:pStyle w:val="ListParagraph"/>
        <w:spacing w:after="0" w:line="240" w:lineRule="auto"/>
        <w:ind w:left="0"/>
        <w:contextualSpacing w:val="0"/>
        <w:jc w:val="both"/>
        <w:rPr>
          <w:rFonts w:asciiTheme="majorHAnsi" w:hAnsiTheme="majorHAnsi" w:cstheme="majorHAnsi"/>
          <w:lang w:val="bs-Latn-BA"/>
        </w:rPr>
      </w:pPr>
    </w:p>
    <w:p w14:paraId="6005FB09" w14:textId="77777777" w:rsidR="00D67D53" w:rsidRPr="00200460" w:rsidRDefault="00D67D53" w:rsidP="00314099">
      <w:pPr>
        <w:spacing w:after="0" w:line="240" w:lineRule="auto"/>
        <w:jc w:val="both"/>
        <w:rPr>
          <w:rFonts w:asciiTheme="majorHAnsi" w:hAnsiTheme="majorHAnsi" w:cstheme="majorHAnsi"/>
          <w:b/>
          <w:lang w:val="bs-Latn-BA"/>
        </w:rPr>
      </w:pPr>
      <w:r w:rsidRPr="00200460">
        <w:rPr>
          <w:rFonts w:asciiTheme="majorHAnsi" w:hAnsiTheme="majorHAnsi" w:cstheme="majorHAnsi"/>
          <w:b/>
          <w:lang w:val="bs-Latn-BA"/>
        </w:rPr>
        <w:t>Isti podnosioci prijava mogu biti podržani kroz mjere podrške Projekata do 3 puta uzimajući u obzir sve javne pozive koji će biti objavljeni od strane Projekata (od 2020. do 2024. godine). Također, podnosioci prijava mogu biti korisnici Projekata samo jednom kroz istu mjeru podrške.</w:t>
      </w:r>
    </w:p>
    <w:p w14:paraId="607C7570" w14:textId="77777777" w:rsidR="00D67D53" w:rsidRPr="00200460" w:rsidRDefault="00D67D53" w:rsidP="00314099">
      <w:pPr>
        <w:spacing w:after="0" w:line="240" w:lineRule="auto"/>
        <w:jc w:val="both"/>
        <w:rPr>
          <w:rFonts w:asciiTheme="majorHAnsi" w:hAnsiTheme="majorHAnsi" w:cstheme="majorHAnsi"/>
          <w:b/>
          <w:lang w:val="bs-Latn-BA"/>
        </w:rPr>
      </w:pPr>
    </w:p>
    <w:p w14:paraId="21B23C7B" w14:textId="41754407" w:rsidR="00D67D53" w:rsidRPr="00200460" w:rsidRDefault="00D67D53" w:rsidP="00314099">
      <w:pPr>
        <w:spacing w:after="0" w:line="240" w:lineRule="auto"/>
        <w:jc w:val="both"/>
        <w:rPr>
          <w:rFonts w:asciiTheme="majorHAnsi" w:hAnsiTheme="majorHAnsi" w:cstheme="majorHAnsi"/>
          <w:b/>
          <w:bCs/>
          <w:lang w:val="bs-Latn-BA"/>
        </w:rPr>
      </w:pPr>
      <w:r w:rsidRPr="00200460">
        <w:rPr>
          <w:rFonts w:asciiTheme="majorHAnsi" w:hAnsiTheme="majorHAnsi" w:cstheme="majorHAnsi"/>
          <w:b/>
          <w:lang w:val="bs-Latn-BA"/>
        </w:rPr>
        <w:t>Podnosilac prijave prije podnošenja sljedeće prijave na neki od budućih javnih poziva za podršku mora u potpunosti realizovati investiciju iz aktivnog ugovora (npr. dobiti odobrenje na Izvještaj o investiciji</w:t>
      </w:r>
      <w:r w:rsidRPr="00200460">
        <w:rPr>
          <w:rFonts w:asciiTheme="majorHAnsi" w:hAnsiTheme="majorHAnsi" w:cstheme="majorHAnsi"/>
          <w:b/>
          <w:bCs/>
          <w:lang w:val="bs-Latn-BA"/>
        </w:rPr>
        <w:t>), te u potpunosti ispuniti sve ugovorne obaveze</w:t>
      </w:r>
      <w:r w:rsidR="006C77A4" w:rsidRPr="00200460">
        <w:rPr>
          <w:rFonts w:asciiTheme="majorHAnsi" w:hAnsiTheme="majorHAnsi" w:cstheme="majorHAnsi"/>
          <w:b/>
          <w:bCs/>
          <w:lang w:val="bs-Latn-BA"/>
        </w:rPr>
        <w:t xml:space="preserve"> (</w:t>
      </w:r>
      <w:r w:rsidRPr="00200460">
        <w:rPr>
          <w:rFonts w:asciiTheme="majorHAnsi" w:hAnsiTheme="majorHAnsi" w:cstheme="majorHAnsi"/>
          <w:b/>
          <w:bCs/>
          <w:lang w:val="bs-Latn-BA"/>
        </w:rPr>
        <w:t>uključujući i one po osnovu zapošljavanja kao i ostvariti povećanje prihoda u skladu sa dinamikom navedenom u poslovnom planu</w:t>
      </w:r>
      <w:r w:rsidR="006C77A4" w:rsidRPr="00200460">
        <w:rPr>
          <w:rFonts w:asciiTheme="majorHAnsi" w:hAnsiTheme="majorHAnsi" w:cstheme="majorHAnsi"/>
          <w:b/>
          <w:bCs/>
          <w:lang w:val="bs-Latn-BA"/>
        </w:rPr>
        <w:t>, izvještavanje, i sl</w:t>
      </w:r>
      <w:r w:rsidR="00723569" w:rsidRPr="00200460">
        <w:rPr>
          <w:rFonts w:asciiTheme="majorHAnsi" w:hAnsiTheme="majorHAnsi" w:cstheme="majorHAnsi"/>
          <w:b/>
          <w:bCs/>
          <w:lang w:val="bs-Latn-BA"/>
        </w:rPr>
        <w:t>.</w:t>
      </w:r>
      <w:r w:rsidR="006C77A4" w:rsidRPr="00200460">
        <w:rPr>
          <w:rFonts w:asciiTheme="majorHAnsi" w:hAnsiTheme="majorHAnsi" w:cstheme="majorHAnsi"/>
          <w:b/>
          <w:bCs/>
          <w:lang w:val="bs-Latn-BA"/>
        </w:rPr>
        <w:t>)</w:t>
      </w:r>
      <w:r w:rsidRPr="00200460">
        <w:rPr>
          <w:rFonts w:asciiTheme="majorHAnsi" w:hAnsiTheme="majorHAnsi" w:cstheme="majorHAnsi"/>
          <w:b/>
          <w:bCs/>
          <w:lang w:val="bs-Latn-BA"/>
        </w:rPr>
        <w:t>.</w:t>
      </w:r>
    </w:p>
    <w:p w14:paraId="4DC6F8A6" w14:textId="77777777" w:rsidR="00D67D53" w:rsidRPr="00200460" w:rsidRDefault="00D67D53" w:rsidP="00314099">
      <w:pPr>
        <w:spacing w:after="0" w:line="240" w:lineRule="auto"/>
        <w:jc w:val="both"/>
        <w:rPr>
          <w:rFonts w:asciiTheme="majorHAnsi" w:hAnsiTheme="majorHAnsi" w:cstheme="majorHAnsi"/>
          <w:b/>
          <w:u w:val="single"/>
          <w:lang w:val="bs-Latn-BA"/>
        </w:rPr>
      </w:pPr>
    </w:p>
    <w:p w14:paraId="653DDA75" w14:textId="79A9CE5B" w:rsidR="00D67D53" w:rsidRPr="00200460" w:rsidRDefault="00D67D53" w:rsidP="00314099">
      <w:pPr>
        <w:spacing w:after="0" w:line="240" w:lineRule="auto"/>
        <w:jc w:val="both"/>
        <w:rPr>
          <w:rFonts w:asciiTheme="majorHAnsi" w:hAnsiTheme="majorHAnsi" w:cstheme="majorHAnsi"/>
          <w:bCs/>
          <w:lang w:val="bs-Latn-BA"/>
        </w:rPr>
      </w:pPr>
      <w:r w:rsidRPr="00200460">
        <w:rPr>
          <w:rFonts w:asciiTheme="majorHAnsi" w:hAnsiTheme="majorHAnsi" w:cstheme="majorHAnsi"/>
          <w:lang w:val="bs-Latn-BA"/>
        </w:rPr>
        <w:t>Podnosioci prijava trebaju ispunjavati sve uslove definisane ovim smjernicama, odnosno p</w:t>
      </w:r>
      <w:r w:rsidRPr="00200460">
        <w:rPr>
          <w:rFonts w:asciiTheme="majorHAnsi" w:hAnsiTheme="majorHAnsi" w:cstheme="majorHAnsi"/>
          <w:bCs/>
          <w:lang w:val="bs-Latn-BA"/>
        </w:rPr>
        <w:t xml:space="preserve">rijedlog projekta treba da bude pripremljen u skladu sa zahtjevima i karakteristikama datim u smjernicama i prijavnom paketu, uključujući i </w:t>
      </w:r>
      <w:r w:rsidR="00AA656B" w:rsidRPr="00200460">
        <w:rPr>
          <w:rFonts w:asciiTheme="majorHAnsi" w:hAnsiTheme="majorHAnsi" w:cstheme="majorHAnsi"/>
          <w:bCs/>
          <w:lang w:val="bs-Latn-BA"/>
        </w:rPr>
        <w:t xml:space="preserve">prijavni </w:t>
      </w:r>
      <w:r w:rsidRPr="00200460">
        <w:rPr>
          <w:rFonts w:asciiTheme="majorHAnsi" w:hAnsiTheme="majorHAnsi" w:cstheme="majorHAnsi"/>
          <w:bCs/>
          <w:lang w:val="bs-Latn-BA"/>
        </w:rPr>
        <w:t xml:space="preserve">obrazac </w:t>
      </w:r>
      <w:r w:rsidR="000973BC" w:rsidRPr="00200460">
        <w:rPr>
          <w:rFonts w:asciiTheme="majorHAnsi" w:hAnsiTheme="majorHAnsi" w:cstheme="majorHAnsi"/>
          <w:bCs/>
          <w:lang w:val="bs-Latn-BA"/>
        </w:rPr>
        <w:t xml:space="preserve">sa </w:t>
      </w:r>
      <w:r w:rsidRPr="00200460">
        <w:rPr>
          <w:rFonts w:asciiTheme="majorHAnsi" w:hAnsiTheme="majorHAnsi" w:cstheme="majorHAnsi"/>
          <w:bCs/>
          <w:lang w:val="bs-Latn-BA"/>
        </w:rPr>
        <w:t>projektn</w:t>
      </w:r>
      <w:r w:rsidR="00C56306" w:rsidRPr="00200460">
        <w:rPr>
          <w:rFonts w:asciiTheme="majorHAnsi" w:hAnsiTheme="majorHAnsi" w:cstheme="majorHAnsi"/>
          <w:bCs/>
          <w:lang w:val="bs-Latn-BA"/>
        </w:rPr>
        <w:t>im</w:t>
      </w:r>
      <w:r w:rsidRPr="00200460">
        <w:rPr>
          <w:rFonts w:asciiTheme="majorHAnsi" w:hAnsiTheme="majorHAnsi" w:cstheme="majorHAnsi"/>
          <w:bCs/>
          <w:lang w:val="bs-Latn-BA"/>
        </w:rPr>
        <w:t xml:space="preserve"> prijedlog</w:t>
      </w:r>
      <w:r w:rsidR="00C56306" w:rsidRPr="00200460">
        <w:rPr>
          <w:rFonts w:asciiTheme="majorHAnsi" w:hAnsiTheme="majorHAnsi" w:cstheme="majorHAnsi"/>
          <w:bCs/>
          <w:lang w:val="bs-Latn-BA"/>
        </w:rPr>
        <w:t>om</w:t>
      </w:r>
      <w:r w:rsidRPr="00200460">
        <w:rPr>
          <w:rFonts w:asciiTheme="majorHAnsi" w:hAnsiTheme="majorHAnsi" w:cstheme="majorHAnsi"/>
          <w:bCs/>
          <w:lang w:val="bs-Latn-BA"/>
        </w:rPr>
        <w:t xml:space="preserve"> i druge odgovarajuće priloge. Također projektni prijedlog </w:t>
      </w:r>
      <w:r w:rsidR="00C768E5" w:rsidRPr="00200460">
        <w:rPr>
          <w:rFonts w:asciiTheme="majorHAnsi" w:hAnsiTheme="majorHAnsi" w:cstheme="majorHAnsi"/>
          <w:b/>
          <w:lang w:val="bs-Latn-BA"/>
        </w:rPr>
        <w:t>MORA</w:t>
      </w:r>
      <w:r w:rsidR="00C768E5" w:rsidRPr="00200460">
        <w:rPr>
          <w:rFonts w:asciiTheme="majorHAnsi" w:hAnsiTheme="majorHAnsi" w:cstheme="majorHAnsi"/>
          <w:bCs/>
          <w:lang w:val="bs-Latn-BA"/>
        </w:rPr>
        <w:t xml:space="preserve"> </w:t>
      </w:r>
      <w:r w:rsidRPr="00200460">
        <w:rPr>
          <w:rFonts w:asciiTheme="majorHAnsi" w:hAnsiTheme="majorHAnsi" w:cstheme="majorHAnsi"/>
          <w:bCs/>
          <w:lang w:val="bs-Latn-BA"/>
        </w:rPr>
        <w:t xml:space="preserve">biti u skladu sa gore navedenim ciljevima i doprinijeti ostvarivanju očekivanih rezultata ovog javnog poziva. </w:t>
      </w:r>
    </w:p>
    <w:p w14:paraId="4AA6C6CA" w14:textId="11FA60FE" w:rsidR="00D67D53" w:rsidRPr="00200460" w:rsidRDefault="008A3D05" w:rsidP="00314099">
      <w:pPr>
        <w:pStyle w:val="Buleticandara"/>
        <w:numPr>
          <w:ilvl w:val="0"/>
          <w:numId w:val="0"/>
        </w:numPr>
        <w:spacing w:after="0" w:line="240" w:lineRule="auto"/>
        <w:rPr>
          <w:rFonts w:asciiTheme="majorHAnsi" w:hAnsiTheme="majorHAnsi" w:cstheme="majorHAnsi"/>
        </w:rPr>
      </w:pPr>
      <w:r w:rsidRPr="00200460">
        <w:rPr>
          <w:rFonts w:asciiTheme="majorHAnsi" w:hAnsiTheme="majorHAnsi" w:cstheme="majorHAnsi"/>
          <w:noProof/>
          <w:lang w:val="en-US"/>
        </w:rPr>
        <mc:AlternateContent>
          <mc:Choice Requires="wps">
            <w:drawing>
              <wp:anchor distT="45720" distB="45720" distL="114300" distR="114300" simplePos="0" relativeHeight="251658240" behindDoc="0" locked="0" layoutInCell="1" allowOverlap="1" wp14:anchorId="420D0FE9" wp14:editId="0A283251">
                <wp:simplePos x="0" y="0"/>
                <wp:positionH relativeFrom="margin">
                  <wp:posOffset>0</wp:posOffset>
                </wp:positionH>
                <wp:positionV relativeFrom="paragraph">
                  <wp:posOffset>215900</wp:posOffset>
                </wp:positionV>
                <wp:extent cx="6191250" cy="6667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66750"/>
                        </a:xfrm>
                        <a:prstGeom prst="rect">
                          <a:avLst/>
                        </a:prstGeom>
                        <a:solidFill>
                          <a:schemeClr val="accent6">
                            <a:lumMod val="40000"/>
                            <a:lumOff val="60000"/>
                          </a:schemeClr>
                        </a:solidFill>
                        <a:ln w="9525">
                          <a:solidFill>
                            <a:srgbClr val="000000"/>
                          </a:solidFill>
                          <a:miter lim="800000"/>
                          <a:headEnd/>
                          <a:tailEnd/>
                        </a:ln>
                      </wps:spPr>
                      <wps:txbx>
                        <w:txbxContent>
                          <w:p w14:paraId="6E559F06" w14:textId="77777777" w:rsidR="008A3D05" w:rsidRPr="00A13B2F" w:rsidRDefault="008A3D05" w:rsidP="008A3D05">
                            <w:pPr>
                              <w:pStyle w:val="Opis"/>
                              <w:rPr>
                                <w:rFonts w:asciiTheme="majorHAnsi" w:eastAsia="Calibri" w:hAnsiTheme="majorHAnsi" w:cstheme="majorHAnsi"/>
                                <w:b/>
                                <w:i w:val="0"/>
                                <w:color w:val="auto"/>
                                <w:lang w:val="bs-Latn-BA"/>
                              </w:rPr>
                            </w:pPr>
                            <w:r w:rsidRPr="00C82ECB">
                              <w:rPr>
                                <w:rFonts w:asciiTheme="majorHAnsi" w:eastAsia="Calibri" w:hAnsiTheme="majorHAnsi" w:cstheme="majorHAnsi"/>
                                <w:b/>
                                <w:i w:val="0"/>
                                <w:color w:val="auto"/>
                                <w:lang w:val="bs-Latn-BA"/>
                              </w:rPr>
                              <w:t xml:space="preserve">NAPOMENA: </w:t>
                            </w:r>
                            <w:r w:rsidRPr="00A13B2F">
                              <w:rPr>
                                <w:rFonts w:asciiTheme="majorHAnsi" w:eastAsia="Calibri" w:hAnsiTheme="majorHAnsi" w:cstheme="majorHAnsi"/>
                                <w:b/>
                                <w:i w:val="0"/>
                                <w:color w:val="auto"/>
                                <w:lang w:val="bs-Latn-BA"/>
                              </w:rPr>
                              <w:t xml:space="preserve">Svi projektni prijedlozi koji nisu u skladu sa ciljevima i očekivanim rezultatima Smjernica za javni poziv neće biti razmatrani. </w:t>
                            </w:r>
                          </w:p>
                          <w:p w14:paraId="65C2AD93" w14:textId="77777777" w:rsidR="008A3D05" w:rsidRDefault="008A3D05" w:rsidP="008A3D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0D0FE9" id="_x0000_t202" coordsize="21600,21600" o:spt="202" path="m,l,21600r21600,l21600,xe">
                <v:stroke joinstyle="miter"/>
                <v:path gradientshapeok="t" o:connecttype="rect"/>
              </v:shapetype>
              <v:shape id="Text Box 2" o:spid="_x0000_s1026" type="#_x0000_t202" style="position:absolute;left:0;text-align:left;margin-left:0;margin-top:17pt;width:487.5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" fillcolor="#c5e0b3 [1305]">
                <v:textbox>
                  <w:txbxContent>
                    <w:p w14:paraId="6E559F06" w14:textId="77777777" w:rsidR="008A3D05" w:rsidRPr="00A13B2F" w:rsidRDefault="008A3D05" w:rsidP="008A3D05">
                      <w:pPr>
                        <w:pStyle w:val="Opis"/>
                        <w:rPr>
                          <w:rFonts w:asciiTheme="majorHAnsi" w:eastAsia="Calibri" w:hAnsiTheme="majorHAnsi" w:cstheme="majorHAnsi"/>
                          <w:b/>
                          <w:i w:val="0"/>
                          <w:color w:val="auto"/>
                          <w:lang w:val="bs-Latn-BA"/>
                        </w:rPr>
                      </w:pPr>
                      <w:r w:rsidRPr="00C82ECB">
                        <w:rPr>
                          <w:rFonts w:asciiTheme="majorHAnsi" w:eastAsia="Calibri" w:hAnsiTheme="majorHAnsi" w:cstheme="majorHAnsi"/>
                          <w:b/>
                          <w:i w:val="0"/>
                          <w:color w:val="auto"/>
                          <w:lang w:val="bs-Latn-BA"/>
                        </w:rPr>
                        <w:t xml:space="preserve">NAPOMENA: </w:t>
                      </w:r>
                      <w:r w:rsidRPr="00A13B2F">
                        <w:rPr>
                          <w:rFonts w:asciiTheme="majorHAnsi" w:eastAsia="Calibri" w:hAnsiTheme="majorHAnsi" w:cstheme="majorHAnsi"/>
                          <w:b/>
                          <w:i w:val="0"/>
                          <w:color w:val="auto"/>
                          <w:lang w:val="bs-Latn-BA"/>
                        </w:rPr>
                        <w:t xml:space="preserve">Svi projektni prijedlozi koji nisu u skladu sa ciljevima i očekivanim rezultatima Smjernica za javni poziv neće biti razmatrani. </w:t>
                      </w:r>
                    </w:p>
                    <w:p w14:paraId="65C2AD93" w14:textId="77777777" w:rsidR="008A3D05" w:rsidRDefault="008A3D05" w:rsidP="008A3D05"/>
                  </w:txbxContent>
                </v:textbox>
                <w10:wrap type="square" anchorx="margin"/>
              </v:shape>
            </w:pict>
          </mc:Fallback>
        </mc:AlternateContent>
      </w:r>
    </w:p>
    <w:p w14:paraId="7B2504D4" w14:textId="77777777" w:rsidR="00D67D53" w:rsidRPr="00200460" w:rsidRDefault="00D67D53" w:rsidP="00314099">
      <w:pPr>
        <w:pStyle w:val="Heading2"/>
      </w:pPr>
      <w:bookmarkStart w:id="12" w:name="_Toc106192817"/>
      <w:r w:rsidRPr="00200460">
        <w:t>2.2. Neprihvatljivi podnosioci prijava</w:t>
      </w:r>
      <w:bookmarkEnd w:id="12"/>
    </w:p>
    <w:p w14:paraId="563723DD" w14:textId="77777777" w:rsidR="00D67D53" w:rsidRPr="00200460" w:rsidRDefault="00D67D53" w:rsidP="00314099">
      <w:pPr>
        <w:spacing w:after="0" w:line="240" w:lineRule="auto"/>
        <w:jc w:val="both"/>
        <w:rPr>
          <w:rFonts w:asciiTheme="majorHAnsi" w:hAnsiTheme="majorHAnsi" w:cstheme="majorHAnsi"/>
          <w:bCs/>
          <w:lang w:val="bs-Latn-BA"/>
        </w:rPr>
      </w:pPr>
    </w:p>
    <w:p w14:paraId="1C67B007" w14:textId="77777777" w:rsidR="00D67D53" w:rsidRPr="00200460" w:rsidRDefault="00D67D53" w:rsidP="00314099">
      <w:pPr>
        <w:spacing w:after="0" w:line="240" w:lineRule="auto"/>
        <w:jc w:val="both"/>
        <w:rPr>
          <w:rFonts w:asciiTheme="majorHAnsi" w:hAnsiTheme="majorHAnsi" w:cstheme="majorHAnsi"/>
          <w:bCs/>
          <w:lang w:val="bs-Latn-BA"/>
        </w:rPr>
      </w:pPr>
      <w:r w:rsidRPr="00200460">
        <w:rPr>
          <w:rFonts w:asciiTheme="majorHAnsi" w:hAnsiTheme="majorHAnsi" w:cstheme="majorHAnsi"/>
          <w:bCs/>
          <w:lang w:val="bs-Latn-BA"/>
        </w:rPr>
        <w:t>Projekti neće razmatrati ni odobriti podršku podnosiocima prijava za koje se utvrdi da:</w:t>
      </w:r>
      <w:r w:rsidRPr="00200460" w:rsidDel="00DE274C">
        <w:rPr>
          <w:rFonts w:asciiTheme="majorHAnsi" w:hAnsiTheme="majorHAnsi" w:cstheme="majorHAnsi"/>
          <w:bCs/>
          <w:lang w:val="bs-Latn-BA"/>
        </w:rPr>
        <w:t xml:space="preserve"> </w:t>
      </w:r>
    </w:p>
    <w:p w14:paraId="50D8AEBF"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su kroz prijavu dostavili neistinite i netačne informacije i popratnu dokumentaciju;</w:t>
      </w:r>
    </w:p>
    <w:p w14:paraId="23B4A3B0"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su u postupku predstečajne nagodbe ili likvidacije;</w:t>
      </w:r>
    </w:p>
    <w:p w14:paraId="63F869A8"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nisu registrovani na području BiH;</w:t>
      </w:r>
    </w:p>
    <w:p w14:paraId="4BFA4040"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nisu ispunili obaveze plaćanja dospjelih poreza i doprinosa za penziono i zdravstveno osiguranje u skladu sa zakonskim odredbama (podnosioci prijave koji imaju sklopljen ugovor sa poreskim organima u BiH o servisiranju duga neće biti uzeti u razmatranje);</w:t>
      </w:r>
    </w:p>
    <w:p w14:paraId="5A7FB881"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 xml:space="preserve">nemaju izmirene sve obaveze prema svojim zaposlenicima po bilo kojoj osnovi; </w:t>
      </w:r>
    </w:p>
    <w:p w14:paraId="70D62439"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 xml:space="preserve">su osuđeni za kazneno djelo vezano za svoje poslovanje na temelju pravosnažne presude; </w:t>
      </w:r>
    </w:p>
    <w:p w14:paraId="6238861B"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u protekle 3 godine imaju neispunjenih obaveza za dodijeljene poticajne mjere entitetskih ministarstava, odnosno relevantnih institucija Brčko Distrikta BiH (BD);</w:t>
      </w:r>
    </w:p>
    <w:p w14:paraId="2D7DAD20" w14:textId="2B49C55C"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 xml:space="preserve">nisu </w:t>
      </w:r>
      <w:r w:rsidR="00453471" w:rsidRPr="00200460">
        <w:rPr>
          <w:rFonts w:asciiTheme="majorHAnsi" w:eastAsiaTheme="minorEastAsia" w:hAnsiTheme="majorHAnsi" w:cstheme="majorHAnsi"/>
          <w:color w:val="000000" w:themeColor="text1"/>
          <w:lang w:val="bs-Latn-BA"/>
        </w:rPr>
        <w:t xml:space="preserve">uspješno </w:t>
      </w:r>
      <w:r w:rsidRPr="00200460">
        <w:rPr>
          <w:rFonts w:asciiTheme="majorHAnsi" w:eastAsiaTheme="minorEastAsia" w:hAnsiTheme="majorHAnsi" w:cstheme="majorHAnsi"/>
          <w:color w:val="000000" w:themeColor="text1"/>
          <w:lang w:val="bs-Latn-BA"/>
        </w:rPr>
        <w:t>završili provođenje ranije odobrenih projekata koji su finansirani putem projekata EU4AGRI</w:t>
      </w:r>
      <w:r w:rsidR="0066358E" w:rsidRPr="00200460">
        <w:rPr>
          <w:rFonts w:asciiTheme="majorHAnsi" w:eastAsiaTheme="minorEastAsia" w:hAnsiTheme="majorHAnsi" w:cstheme="majorHAnsi"/>
          <w:color w:val="000000" w:themeColor="text1"/>
          <w:lang w:val="bs-Latn-BA"/>
        </w:rPr>
        <w:t>,</w:t>
      </w:r>
      <w:r w:rsidRPr="00200460">
        <w:rPr>
          <w:rFonts w:asciiTheme="majorHAnsi" w:eastAsiaTheme="minorEastAsia" w:hAnsiTheme="majorHAnsi" w:cstheme="majorHAnsi"/>
          <w:color w:val="000000" w:themeColor="text1"/>
          <w:lang w:val="bs-Latn-BA"/>
        </w:rPr>
        <w:t xml:space="preserve"> EU4Business</w:t>
      </w:r>
      <w:r w:rsidR="00453471" w:rsidRPr="00200460">
        <w:rPr>
          <w:rFonts w:asciiTheme="majorHAnsi" w:eastAsiaTheme="minorEastAsia" w:hAnsiTheme="majorHAnsi" w:cstheme="majorHAnsi"/>
          <w:color w:val="000000" w:themeColor="text1"/>
          <w:lang w:val="bs-Latn-BA"/>
        </w:rPr>
        <w:t xml:space="preserve"> ili projekata koje financira i/ili implementira UNDP</w:t>
      </w:r>
      <w:r w:rsidRPr="00200460">
        <w:rPr>
          <w:rFonts w:asciiTheme="majorHAnsi" w:eastAsiaTheme="minorEastAsia" w:hAnsiTheme="majorHAnsi" w:cstheme="majorHAnsi"/>
          <w:color w:val="000000" w:themeColor="text1"/>
          <w:lang w:val="bs-Latn-BA"/>
        </w:rPr>
        <w:t>;</w:t>
      </w:r>
    </w:p>
    <w:p w14:paraId="49676D01"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 xml:space="preserve">imaju u vlasničkoj strukturi udio </w:t>
      </w:r>
      <w:r w:rsidRPr="00200460">
        <w:rPr>
          <w:rFonts w:asciiTheme="majorHAnsi" w:eastAsia="Times New Roman" w:hAnsiTheme="majorHAnsi" w:cstheme="majorHAnsi"/>
          <w:lang w:val="bs-Latn-BA"/>
        </w:rPr>
        <w:t>javnog kapitala ili glasačkih prava tog javnog kapitala</w:t>
      </w:r>
      <w:r w:rsidRPr="00200460">
        <w:rPr>
          <w:rFonts w:asciiTheme="majorHAnsi" w:eastAsiaTheme="minorEastAsia" w:hAnsiTheme="majorHAnsi" w:cstheme="majorHAnsi"/>
          <w:color w:val="000000" w:themeColor="text1"/>
          <w:lang w:val="bs-Latn-BA"/>
        </w:rPr>
        <w:t xml:space="preserve">; </w:t>
      </w:r>
    </w:p>
    <w:p w14:paraId="1FCDAB0A" w14:textId="139C6B1C" w:rsidR="00D67D53" w:rsidRPr="00200460" w:rsidRDefault="00D67D53" w:rsidP="00314099">
      <w:pPr>
        <w:pStyle w:val="ListParagraph"/>
        <w:numPr>
          <w:ilvl w:val="0"/>
          <w:numId w:val="17"/>
        </w:numPr>
        <w:spacing w:after="0" w:line="240" w:lineRule="auto"/>
        <w:jc w:val="both"/>
        <w:rPr>
          <w:rFonts w:asciiTheme="majorHAnsi" w:hAnsiTheme="majorHAnsi" w:cstheme="majorHAnsi"/>
          <w:lang w:val="bs-Latn-BA"/>
        </w:rPr>
      </w:pPr>
      <w:r w:rsidRPr="00200460">
        <w:rPr>
          <w:rFonts w:asciiTheme="majorHAnsi" w:hAnsiTheme="majorHAnsi" w:cstheme="majorHAnsi"/>
          <w:spacing w:val="-4"/>
          <w:lang w:val="bs-Latn-BA"/>
        </w:rPr>
        <w:t xml:space="preserve">su </w:t>
      </w:r>
      <w:r w:rsidR="00FE0A35" w:rsidRPr="00200460">
        <w:rPr>
          <w:rFonts w:asciiTheme="majorHAnsi" w:hAnsiTheme="majorHAnsi" w:cstheme="majorHAnsi"/>
          <w:spacing w:val="-4"/>
          <w:lang w:val="bs-Latn-BA"/>
        </w:rPr>
        <w:t>poslovali sa gubitkom (deficit) u</w:t>
      </w:r>
      <w:r w:rsidRPr="00200460">
        <w:rPr>
          <w:rFonts w:asciiTheme="majorHAnsi" w:hAnsiTheme="majorHAnsi" w:cstheme="majorHAnsi"/>
          <w:spacing w:val="-4"/>
          <w:lang w:val="bs-Latn-BA"/>
        </w:rPr>
        <w:t xml:space="preserve"> </w:t>
      </w:r>
      <w:r w:rsidR="00C16757" w:rsidRPr="00200460">
        <w:rPr>
          <w:rFonts w:asciiTheme="majorHAnsi" w:hAnsiTheme="majorHAnsi" w:cstheme="majorHAnsi"/>
          <w:lang w:val="bs-Latn-BA"/>
        </w:rPr>
        <w:t>2021</w:t>
      </w:r>
      <w:r w:rsidRPr="00200460">
        <w:rPr>
          <w:rFonts w:asciiTheme="majorHAnsi" w:hAnsiTheme="majorHAnsi" w:cstheme="majorHAnsi"/>
          <w:lang w:val="bs-Latn-BA"/>
        </w:rPr>
        <w:t>. godini</w:t>
      </w:r>
      <w:r w:rsidRPr="00200460">
        <w:rPr>
          <w:rFonts w:asciiTheme="majorHAnsi" w:hAnsiTheme="majorHAnsi" w:cstheme="majorHAnsi"/>
          <w:spacing w:val="-4"/>
          <w:lang w:val="bs-Latn-BA"/>
        </w:rPr>
        <w:t xml:space="preserve">; </w:t>
      </w:r>
    </w:p>
    <w:p w14:paraId="6F9FACAD"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Vlasnik i/ili odgovorno lice obnašaju javnu funkciju, ili su zaposleni u institucijama vlasti.</w:t>
      </w:r>
    </w:p>
    <w:p w14:paraId="5BB069DF" w14:textId="77777777" w:rsidR="00D67D53" w:rsidRPr="00200460" w:rsidRDefault="00D67D53" w:rsidP="00314099">
      <w:pPr>
        <w:autoSpaceDE w:val="0"/>
        <w:autoSpaceDN w:val="0"/>
        <w:adjustRightInd w:val="0"/>
        <w:spacing w:after="0" w:line="240" w:lineRule="auto"/>
        <w:jc w:val="both"/>
        <w:rPr>
          <w:rFonts w:asciiTheme="majorHAnsi" w:eastAsiaTheme="minorEastAsia" w:hAnsiTheme="majorHAnsi" w:cstheme="majorHAnsi"/>
          <w:color w:val="000000"/>
          <w:lang w:val="bs-Latn-BA"/>
        </w:rPr>
      </w:pPr>
    </w:p>
    <w:p w14:paraId="19DA8820" w14:textId="77777777" w:rsidR="00D67D53" w:rsidRPr="00200460" w:rsidRDefault="00D67D53" w:rsidP="00314099">
      <w:pPr>
        <w:autoSpaceDE w:val="0"/>
        <w:autoSpaceDN w:val="0"/>
        <w:spacing w:after="0" w:line="240" w:lineRule="auto"/>
        <w:jc w:val="both"/>
        <w:rPr>
          <w:rFonts w:asciiTheme="majorHAnsi" w:hAnsiTheme="majorHAnsi" w:cstheme="majorHAnsi"/>
          <w:bCs/>
          <w:lang w:val="bs-Latn-BA"/>
        </w:rPr>
      </w:pPr>
      <w:r w:rsidRPr="00200460">
        <w:rPr>
          <w:rFonts w:asciiTheme="majorHAnsi" w:hAnsiTheme="majorHAnsi" w:cstheme="majorHAnsi"/>
          <w:bCs/>
          <w:lang w:val="bs-Latn-BA"/>
        </w:rPr>
        <w:t xml:space="preserve">Dodatno, kod razmatranja podnosilaca prijava razmatrat će se prihvatljivost njihovih poslovnih praksi. </w:t>
      </w:r>
      <w:r w:rsidRPr="00200460">
        <w:rPr>
          <w:rFonts w:asciiTheme="majorHAnsi" w:hAnsiTheme="majorHAnsi" w:cstheme="majorHAnsi"/>
          <w:lang w:val="bs-Latn-BA"/>
        </w:rPr>
        <w:t>Projekti</w:t>
      </w:r>
      <w:r w:rsidRPr="00200460">
        <w:rPr>
          <w:rFonts w:asciiTheme="majorHAnsi" w:hAnsiTheme="majorHAnsi" w:cstheme="majorHAnsi"/>
          <w:bCs/>
          <w:lang w:val="bs-Latn-BA"/>
        </w:rPr>
        <w:t xml:space="preserve">  neće odobriti podršku podnosiocima prijava za koje se utvrdi da: </w:t>
      </w:r>
    </w:p>
    <w:p w14:paraId="6FA4ED9E"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krše ili učestvuju u zloupotrebi ljudskih prava, uključujući prava manjinskih naroda;</w:t>
      </w:r>
    </w:p>
    <w:p w14:paraId="253CB6DE"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upotrebljavaju ili tolerišu prisilan ili nametnuti rad;</w:t>
      </w:r>
    </w:p>
    <w:p w14:paraId="25402EDA" w14:textId="4166335E"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upotrebljavaju ili tolerišu najgore oblike dječjeg rada;</w:t>
      </w:r>
    </w:p>
    <w:p w14:paraId="2A52309F"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sudjeluju u proizvodnji, trgovini ili distribuciji:</w:t>
      </w:r>
      <w:r w:rsidRPr="00200460">
        <w:rPr>
          <w:rFonts w:asciiTheme="majorHAnsi" w:hAnsiTheme="majorHAnsi" w:cstheme="majorHAnsi"/>
          <w:lang w:val="bs-Latn-BA"/>
        </w:rPr>
        <w:t xml:space="preserve"> </w:t>
      </w:r>
    </w:p>
    <w:p w14:paraId="2E200BEB" w14:textId="77777777" w:rsidR="00D67D53" w:rsidRPr="00200460" w:rsidRDefault="00D67D53" w:rsidP="00314099">
      <w:pPr>
        <w:pStyle w:val="ListParagraph"/>
        <w:numPr>
          <w:ilvl w:val="0"/>
          <w:numId w:val="29"/>
        </w:numPr>
        <w:tabs>
          <w:tab w:val="left" w:pos="1080"/>
        </w:tabs>
        <w:autoSpaceDE w:val="0"/>
        <w:autoSpaceDN w:val="0"/>
        <w:adjustRightInd w:val="0"/>
        <w:spacing w:after="0" w:line="240" w:lineRule="auto"/>
        <w:ind w:left="1080" w:hanging="270"/>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b/>
          <w:bCs/>
          <w:color w:val="000000" w:themeColor="text1"/>
          <w:lang w:val="bs-Latn-BA"/>
        </w:rPr>
        <w:t>oružja i/ili municije</w:t>
      </w:r>
      <w:r w:rsidRPr="00200460">
        <w:rPr>
          <w:rFonts w:asciiTheme="majorHAnsi" w:hAnsiTheme="majorHAnsi" w:cstheme="majorHAnsi"/>
          <w:lang w:val="bs-Latn-BA"/>
        </w:rPr>
        <w:t xml:space="preserve"> </w:t>
      </w:r>
      <w:r w:rsidRPr="00200460">
        <w:rPr>
          <w:rFonts w:asciiTheme="majorHAnsi" w:eastAsiaTheme="minorEastAsia" w:hAnsiTheme="majorHAnsi" w:cstheme="majorHAnsi"/>
          <w:color w:val="000000" w:themeColor="text1"/>
          <w:lang w:val="bs-Latn-BA"/>
        </w:rPr>
        <w:t xml:space="preserve">ili njihovih sastavnih dijelova te replike oružja koja se prodaju djeci; </w:t>
      </w:r>
    </w:p>
    <w:p w14:paraId="1E760D24" w14:textId="77777777" w:rsidR="00D67D53" w:rsidRPr="00200460" w:rsidRDefault="00D67D53" w:rsidP="00314099">
      <w:pPr>
        <w:pStyle w:val="ListParagraph"/>
        <w:numPr>
          <w:ilvl w:val="0"/>
          <w:numId w:val="29"/>
        </w:numPr>
        <w:tabs>
          <w:tab w:val="left" w:pos="1080"/>
        </w:tabs>
        <w:autoSpaceDE w:val="0"/>
        <w:autoSpaceDN w:val="0"/>
        <w:adjustRightInd w:val="0"/>
        <w:spacing w:after="0" w:line="240" w:lineRule="auto"/>
        <w:ind w:left="1080" w:hanging="270"/>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b/>
          <w:bCs/>
          <w:color w:val="000000" w:themeColor="text1"/>
          <w:lang w:val="bs-Latn-BA"/>
        </w:rPr>
        <w:t>alkoholnih pića</w:t>
      </w:r>
      <w:r w:rsidRPr="00200460">
        <w:rPr>
          <w:rFonts w:asciiTheme="majorHAnsi" w:eastAsiaTheme="minorEastAsia" w:hAnsiTheme="majorHAnsi" w:cstheme="majorHAnsi"/>
          <w:color w:val="000000" w:themeColor="text1"/>
          <w:lang w:val="bs-Latn-BA"/>
        </w:rPr>
        <w:t xml:space="preserve"> (osim piva i vina); </w:t>
      </w:r>
    </w:p>
    <w:p w14:paraId="31E2DE98" w14:textId="77777777" w:rsidR="00D67D53" w:rsidRPr="00200460" w:rsidRDefault="00D67D53" w:rsidP="00314099">
      <w:pPr>
        <w:pStyle w:val="ListParagraph"/>
        <w:numPr>
          <w:ilvl w:val="0"/>
          <w:numId w:val="29"/>
        </w:numPr>
        <w:tabs>
          <w:tab w:val="left" w:pos="1080"/>
        </w:tabs>
        <w:autoSpaceDE w:val="0"/>
        <w:autoSpaceDN w:val="0"/>
        <w:adjustRightInd w:val="0"/>
        <w:spacing w:after="0" w:line="240" w:lineRule="auto"/>
        <w:ind w:left="1080" w:hanging="270"/>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b/>
          <w:bCs/>
          <w:color w:val="000000" w:themeColor="text1"/>
          <w:lang w:val="bs-Latn-BA"/>
        </w:rPr>
        <w:lastRenderedPageBreak/>
        <w:t>duhana ili duhanskih proizvoda</w:t>
      </w:r>
      <w:r w:rsidRPr="00200460">
        <w:rPr>
          <w:rFonts w:asciiTheme="majorHAnsi" w:eastAsiaTheme="minorEastAsia" w:hAnsiTheme="majorHAnsi" w:cstheme="majorHAnsi"/>
          <w:color w:val="000000" w:themeColor="text1"/>
          <w:lang w:val="bs-Latn-BA"/>
        </w:rPr>
        <w:t xml:space="preserve">; i </w:t>
      </w:r>
    </w:p>
    <w:p w14:paraId="67822FC1" w14:textId="77777777" w:rsidR="00D67D53" w:rsidRPr="00200460" w:rsidRDefault="00D67D53" w:rsidP="00314099">
      <w:pPr>
        <w:pStyle w:val="ListParagraph"/>
        <w:numPr>
          <w:ilvl w:val="0"/>
          <w:numId w:val="29"/>
        </w:numPr>
        <w:tabs>
          <w:tab w:val="left" w:pos="1080"/>
        </w:tabs>
        <w:autoSpaceDE w:val="0"/>
        <w:autoSpaceDN w:val="0"/>
        <w:adjustRightInd w:val="0"/>
        <w:spacing w:after="0" w:line="240" w:lineRule="auto"/>
        <w:ind w:left="1080" w:hanging="270"/>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b/>
          <w:bCs/>
          <w:color w:val="000000" w:themeColor="text1"/>
          <w:lang w:val="bs-Latn-BA"/>
        </w:rPr>
        <w:t>opreme i/ili organizovanja djelatnosti kockanja</w:t>
      </w:r>
      <w:r w:rsidRPr="00200460">
        <w:rPr>
          <w:rFonts w:asciiTheme="majorHAnsi" w:eastAsiaTheme="minorEastAsia" w:hAnsiTheme="majorHAnsi" w:cstheme="majorHAnsi"/>
          <w:color w:val="000000" w:themeColor="text1"/>
          <w:lang w:val="bs-Latn-BA"/>
        </w:rPr>
        <w:t>, kockarnica, kladionica i sličnih poduhvata</w:t>
      </w:r>
      <w:r w:rsidRPr="00200460">
        <w:rPr>
          <w:rFonts w:asciiTheme="majorHAnsi" w:hAnsiTheme="majorHAnsi" w:cstheme="majorHAnsi"/>
          <w:lang w:val="bs-Latn-BA"/>
        </w:rPr>
        <w:t xml:space="preserve"> </w:t>
      </w:r>
      <w:r w:rsidRPr="00200460">
        <w:rPr>
          <w:rFonts w:asciiTheme="majorHAnsi" w:eastAsiaTheme="minorEastAsia" w:hAnsiTheme="majorHAnsi" w:cstheme="majorHAnsi"/>
          <w:color w:val="000000" w:themeColor="text1"/>
          <w:lang w:val="bs-Latn-BA"/>
        </w:rPr>
        <w:t>organizovanja igara na sreću;</w:t>
      </w:r>
    </w:p>
    <w:p w14:paraId="086EE458"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krše sankcije UN-a, relevantne konvencije, ugovore i rezolucije ili su na UN-ovim popisima o neprihvatljivosti;</w:t>
      </w:r>
    </w:p>
    <w:p w14:paraId="213AC6A8" w14:textId="77777777" w:rsidR="00D67D53" w:rsidRPr="00200460" w:rsidRDefault="00D67D53" w:rsidP="00314099">
      <w:pPr>
        <w:pStyle w:val="ListParagraph"/>
        <w:numPr>
          <w:ilvl w:val="0"/>
          <w:numId w:val="17"/>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su uključeni u proizvodnju, prodaju i distribuciju pornografije;</w:t>
      </w:r>
    </w:p>
    <w:p w14:paraId="376A5BA3" w14:textId="190D8A62" w:rsidR="00D67D53" w:rsidRPr="00200460" w:rsidRDefault="00D67D53" w:rsidP="00314099">
      <w:pPr>
        <w:pStyle w:val="ListParagraph"/>
        <w:numPr>
          <w:ilvl w:val="0"/>
          <w:numId w:val="35"/>
        </w:numPr>
        <w:autoSpaceDE w:val="0"/>
        <w:autoSpaceDN w:val="0"/>
        <w:adjustRightInd w:val="0"/>
        <w:spacing w:after="0" w:line="240" w:lineRule="auto"/>
        <w:jc w:val="both"/>
        <w:rPr>
          <w:rFonts w:asciiTheme="majorHAnsi" w:hAnsiTheme="majorHAnsi" w:cstheme="majorHAnsi"/>
          <w:lang w:val="bs-Latn-BA"/>
        </w:rPr>
      </w:pPr>
      <w:r w:rsidRPr="00200460">
        <w:rPr>
          <w:rFonts w:asciiTheme="majorHAnsi" w:eastAsiaTheme="minorEastAsia" w:hAnsiTheme="majorHAnsi" w:cstheme="majorHAnsi"/>
          <w:color w:val="000000" w:themeColor="text1"/>
          <w:lang w:val="bs-Latn-BA"/>
        </w:rPr>
        <w:t>se bave nezakonitom proizvodnjom ili prodajom ili distribucijom bilo kojeg proizvoda, ili se bavi aktivnošću koja se smatra nezakonitom prema domaćim zakonima ili propisima ili prema međunarodnim konvencijama i sporazumima ili onima koji podliježu međunarodnom postepenom ukidanju ili zabrani</w:t>
      </w:r>
    </w:p>
    <w:p w14:paraId="3352F5F8" w14:textId="02910481" w:rsidR="00D67D53" w:rsidRPr="00200460" w:rsidRDefault="00D67D53" w:rsidP="00314099">
      <w:pPr>
        <w:pStyle w:val="ListParagraph"/>
        <w:numPr>
          <w:ilvl w:val="0"/>
          <w:numId w:val="17"/>
        </w:numPr>
        <w:autoSpaceDE w:val="0"/>
        <w:autoSpaceDN w:val="0"/>
        <w:adjustRightInd w:val="0"/>
        <w:spacing w:after="0" w:line="240" w:lineRule="auto"/>
        <w:jc w:val="both"/>
        <w:rPr>
          <w:rFonts w:asciiTheme="majorHAnsi" w:hAnsiTheme="majorHAnsi" w:cstheme="majorHAnsi"/>
          <w:color w:val="000000"/>
          <w:lang w:val="bs-Latn-BA"/>
        </w:rPr>
      </w:pPr>
      <w:r w:rsidRPr="00200460">
        <w:rPr>
          <w:rFonts w:asciiTheme="majorHAnsi" w:eastAsiaTheme="minorEastAsia" w:hAnsiTheme="majorHAnsi" w:cstheme="majorHAnsi"/>
          <w:color w:val="000000" w:themeColor="text1"/>
          <w:lang w:val="bs-Latn-BA"/>
        </w:rPr>
        <w:t>se bave neodrživim metodama ribolova (npr. ribolov na moru uz upotrebu mreža potegača dužih od 2,5 km);</w:t>
      </w:r>
    </w:p>
    <w:p w14:paraId="10B30C0E" w14:textId="77777777" w:rsidR="00D67D53" w:rsidRPr="00200460" w:rsidRDefault="00D67D53" w:rsidP="00314099">
      <w:pPr>
        <w:pStyle w:val="ListParagraph"/>
        <w:numPr>
          <w:ilvl w:val="0"/>
          <w:numId w:val="17"/>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proizvode ili upotrebljavaju ili trguju nevezanim azbestnim vlaknima ili proizvodima koji sadrže azbest;</w:t>
      </w:r>
    </w:p>
    <w:p w14:paraId="3FE22A36" w14:textId="77777777" w:rsidR="00D67D53" w:rsidRPr="00200460" w:rsidRDefault="00D67D53" w:rsidP="00314099">
      <w:pPr>
        <w:pStyle w:val="ListParagraph"/>
        <w:numPr>
          <w:ilvl w:val="0"/>
          <w:numId w:val="17"/>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se bave aktivnostima koje su zabranjene domaćim zakonima ili međunarodnim konvencijama koje se odnose na zaštitu resursa biološke raznolikosti ili kulturne baštine;</w:t>
      </w:r>
    </w:p>
    <w:p w14:paraId="3C876AE0" w14:textId="6118ACB0" w:rsidR="00D67D53" w:rsidRPr="00200460" w:rsidRDefault="00D67D53" w:rsidP="00314099">
      <w:pPr>
        <w:pStyle w:val="ListParagraph"/>
        <w:numPr>
          <w:ilvl w:val="0"/>
          <w:numId w:val="17"/>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200460">
        <w:rPr>
          <w:rFonts w:asciiTheme="majorHAnsi" w:eastAsiaTheme="minorEastAsia" w:hAnsiTheme="majorHAnsi" w:cstheme="majorHAnsi"/>
          <w:color w:val="000000" w:themeColor="text1"/>
          <w:lang w:val="bs-Latn-BA"/>
        </w:rPr>
        <w:t xml:space="preserve">su izloženi kontroverzama i/ili drugim radnjama prije ili tokom provođenja Javnog poziva i  koje mogu imati negativan uticaj na reputaciju UNDP-a, Projekta, donatora ili institucionalnih partnera uključenih u provedbu projektnih aktivnosti. </w:t>
      </w:r>
    </w:p>
    <w:p w14:paraId="321BDE61" w14:textId="77777777" w:rsidR="00D67D53" w:rsidRPr="00200460" w:rsidRDefault="00D67D53" w:rsidP="00314099">
      <w:pPr>
        <w:spacing w:after="0" w:line="240" w:lineRule="auto"/>
        <w:jc w:val="both"/>
        <w:rPr>
          <w:rFonts w:asciiTheme="majorHAnsi" w:hAnsiTheme="majorHAnsi" w:cstheme="majorHAnsi"/>
          <w:bCs/>
          <w:lang w:val="bs-Latn-BA"/>
        </w:rPr>
      </w:pPr>
    </w:p>
    <w:p w14:paraId="722F0242" w14:textId="77777777" w:rsidR="00D67D53" w:rsidRPr="00200460" w:rsidRDefault="00D67D53" w:rsidP="00314099">
      <w:pPr>
        <w:spacing w:after="0" w:line="240" w:lineRule="auto"/>
        <w:jc w:val="both"/>
        <w:rPr>
          <w:rFonts w:asciiTheme="majorHAnsi" w:hAnsiTheme="majorHAnsi" w:cstheme="majorHAnsi"/>
          <w:bCs/>
          <w:lang w:val="bs-Latn-BA"/>
        </w:rPr>
      </w:pPr>
    </w:p>
    <w:p w14:paraId="107681B6" w14:textId="6C13D5D1" w:rsidR="00D67D53" w:rsidRPr="00200460" w:rsidRDefault="00D67D53" w:rsidP="00314099">
      <w:pPr>
        <w:pStyle w:val="Heading2"/>
      </w:pPr>
      <w:bookmarkStart w:id="13" w:name="_Toc106192818"/>
      <w:r w:rsidRPr="00200460">
        <w:t>2.3. Prihvatljivi sektori za podršku</w:t>
      </w:r>
      <w:bookmarkEnd w:id="13"/>
    </w:p>
    <w:p w14:paraId="3F13C273" w14:textId="77777777" w:rsidR="009F5992" w:rsidRPr="00200460" w:rsidRDefault="009F5992" w:rsidP="00C55338">
      <w:pPr>
        <w:jc w:val="both"/>
        <w:rPr>
          <w:rFonts w:asciiTheme="majorHAnsi" w:hAnsiTheme="majorHAnsi" w:cstheme="majorHAnsi"/>
          <w:lang w:val="bs-Latn-BA"/>
        </w:rPr>
      </w:pPr>
    </w:p>
    <w:p w14:paraId="560463A4" w14:textId="502A89B5" w:rsidR="00FB048C" w:rsidRPr="00200460" w:rsidRDefault="00D67D53" w:rsidP="00314099">
      <w:pPr>
        <w:pStyle w:val="NormalWeb"/>
        <w:shd w:val="clear" w:color="auto" w:fill="FFFFFF"/>
        <w:spacing w:before="0" w:beforeAutospacing="0" w:after="0" w:afterAutospacing="0"/>
        <w:jc w:val="both"/>
        <w:rPr>
          <w:rFonts w:asciiTheme="majorHAnsi" w:hAnsiTheme="majorHAnsi" w:cstheme="majorHAnsi"/>
          <w:color w:val="242424"/>
          <w:sz w:val="22"/>
          <w:szCs w:val="22"/>
          <w:lang w:val="bs-Latn-BA"/>
        </w:rPr>
      </w:pPr>
      <w:r w:rsidRPr="00200460">
        <w:rPr>
          <w:rFonts w:asciiTheme="majorHAnsi" w:hAnsiTheme="majorHAnsi" w:cstheme="majorHAnsi"/>
          <w:sz w:val="22"/>
          <w:szCs w:val="22"/>
        </w:rPr>
        <w:t xml:space="preserve">Za podršku </w:t>
      </w:r>
      <w:r w:rsidR="00703133" w:rsidRPr="00200460">
        <w:rPr>
          <w:rFonts w:asciiTheme="majorHAnsi" w:hAnsiTheme="majorHAnsi" w:cstheme="majorHAnsi"/>
          <w:sz w:val="22"/>
          <w:szCs w:val="22"/>
          <w:lang w:val="bs-Latn-BA"/>
        </w:rPr>
        <w:t>uvođenju standarda i certifikaciju u poljoprivredno-prehrambenu proizvodnju</w:t>
      </w:r>
      <w:r w:rsidRPr="00200460">
        <w:rPr>
          <w:rFonts w:asciiTheme="majorHAnsi" w:hAnsiTheme="majorHAnsi" w:cstheme="majorHAnsi"/>
          <w:sz w:val="22"/>
          <w:szCs w:val="22"/>
        </w:rPr>
        <w:t xml:space="preserve"> prihvatljivi su svi projekti koji se isključivo odnose na </w:t>
      </w:r>
      <w:r w:rsidR="001455C3" w:rsidRPr="00200460">
        <w:rPr>
          <w:rFonts w:asciiTheme="majorHAnsi" w:hAnsiTheme="majorHAnsi" w:cstheme="majorHAnsi"/>
          <w:sz w:val="22"/>
          <w:szCs w:val="22"/>
        </w:rPr>
        <w:t xml:space="preserve">uvođenje standarda i certifikaciju za procese </w:t>
      </w:r>
      <w:r w:rsidR="00A36C21" w:rsidRPr="00200460">
        <w:rPr>
          <w:rFonts w:asciiTheme="majorHAnsi" w:hAnsiTheme="majorHAnsi" w:cstheme="majorHAnsi"/>
          <w:sz w:val="22"/>
          <w:szCs w:val="22"/>
        </w:rPr>
        <w:t>i</w:t>
      </w:r>
      <w:r w:rsidR="001455C3" w:rsidRPr="00200460">
        <w:rPr>
          <w:rFonts w:asciiTheme="majorHAnsi" w:hAnsiTheme="majorHAnsi" w:cstheme="majorHAnsi"/>
          <w:sz w:val="22"/>
          <w:szCs w:val="22"/>
        </w:rPr>
        <w:t>/ili proizvode koji su nam</w:t>
      </w:r>
      <w:r w:rsidR="003C5212" w:rsidRPr="00200460">
        <w:rPr>
          <w:rFonts w:asciiTheme="majorHAnsi" w:hAnsiTheme="majorHAnsi" w:cstheme="majorHAnsi"/>
          <w:sz w:val="22"/>
          <w:szCs w:val="22"/>
        </w:rPr>
        <w:t>i</w:t>
      </w:r>
      <w:r w:rsidR="001455C3" w:rsidRPr="00200460">
        <w:rPr>
          <w:rFonts w:asciiTheme="majorHAnsi" w:hAnsiTheme="majorHAnsi" w:cstheme="majorHAnsi"/>
          <w:sz w:val="22"/>
          <w:szCs w:val="22"/>
        </w:rPr>
        <w:t xml:space="preserve">jenjeni ljudskoj prehrani </w:t>
      </w:r>
    </w:p>
    <w:p w14:paraId="1543F0ED" w14:textId="61403772" w:rsidR="00E31CF2" w:rsidRPr="00200460" w:rsidRDefault="00E31CF2" w:rsidP="00C55338">
      <w:pPr>
        <w:pStyle w:val="NormalWeb"/>
        <w:shd w:val="clear" w:color="auto" w:fill="FFFFFF" w:themeFill="background1"/>
        <w:spacing w:before="0" w:beforeAutospacing="0" w:after="0" w:afterAutospacing="0"/>
        <w:jc w:val="both"/>
        <w:rPr>
          <w:rFonts w:asciiTheme="majorHAnsi" w:hAnsiTheme="majorHAnsi" w:cstheme="majorHAnsi"/>
          <w:color w:val="242424"/>
          <w:sz w:val="22"/>
          <w:szCs w:val="22"/>
          <w:lang w:val="bs-Latn-BA"/>
        </w:rPr>
      </w:pPr>
    </w:p>
    <w:p w14:paraId="6B822201" w14:textId="77777777" w:rsidR="000726B3" w:rsidRPr="00200460" w:rsidRDefault="000726B3" w:rsidP="00C55338">
      <w:pPr>
        <w:pStyle w:val="NormalWeb"/>
        <w:shd w:val="clear" w:color="auto" w:fill="FFFFFF" w:themeFill="background1"/>
        <w:spacing w:before="0" w:beforeAutospacing="0" w:after="0" w:afterAutospacing="0"/>
        <w:jc w:val="both"/>
        <w:rPr>
          <w:rFonts w:asciiTheme="majorHAnsi" w:hAnsiTheme="majorHAnsi" w:cstheme="majorHAnsi"/>
          <w:color w:val="242424"/>
          <w:sz w:val="22"/>
          <w:szCs w:val="22"/>
          <w:lang w:val="bs-Latn-BA"/>
        </w:rPr>
      </w:pPr>
    </w:p>
    <w:p w14:paraId="7EBCECC8" w14:textId="77777777" w:rsidR="00D67D53" w:rsidRPr="00200460" w:rsidRDefault="00D67D53" w:rsidP="00314099">
      <w:pPr>
        <w:pStyle w:val="Heading2"/>
      </w:pPr>
      <w:bookmarkStart w:id="14" w:name="_Toc106192819"/>
      <w:r w:rsidRPr="00200460">
        <w:t>2.4. Prihvatljiva geografska regija za projekte</w:t>
      </w:r>
      <w:bookmarkEnd w:id="14"/>
    </w:p>
    <w:p w14:paraId="30D4AD4B" w14:textId="77777777" w:rsidR="00D67D53" w:rsidRPr="00200460" w:rsidRDefault="00D67D53" w:rsidP="00314099">
      <w:pPr>
        <w:pStyle w:val="Tekst"/>
        <w:spacing w:before="0" w:after="0" w:line="240" w:lineRule="auto"/>
        <w:rPr>
          <w:rFonts w:asciiTheme="majorHAnsi" w:hAnsiTheme="majorHAnsi" w:cstheme="majorHAnsi"/>
        </w:rPr>
      </w:pPr>
    </w:p>
    <w:p w14:paraId="6A08DACE"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 xml:space="preserve">U okviru ovog javnog poziva prihvatljive su prijave za projekte koji će se realizovati na teritoriji BiH. </w:t>
      </w:r>
    </w:p>
    <w:p w14:paraId="6865D332" w14:textId="332C0032" w:rsidR="00D67D53" w:rsidRPr="00200460" w:rsidRDefault="00D67D53" w:rsidP="00314099">
      <w:pPr>
        <w:spacing w:after="0" w:line="240" w:lineRule="auto"/>
        <w:jc w:val="both"/>
        <w:rPr>
          <w:rFonts w:asciiTheme="majorHAnsi" w:hAnsiTheme="majorHAnsi" w:cstheme="majorHAnsi"/>
          <w:i/>
          <w:iCs/>
        </w:rPr>
      </w:pPr>
      <w:r w:rsidRPr="00200460">
        <w:rPr>
          <w:rFonts w:asciiTheme="majorHAnsi" w:hAnsiTheme="majorHAnsi" w:cstheme="majorHAnsi"/>
        </w:rPr>
        <w:t xml:space="preserve">Prijave za projekte koji se odnose na </w:t>
      </w:r>
      <w:r w:rsidR="002702F9" w:rsidRPr="00200460">
        <w:rPr>
          <w:rFonts w:asciiTheme="majorHAnsi" w:hAnsiTheme="majorHAnsi" w:cstheme="majorHAnsi"/>
          <w:lang w:val="bs-Latn-BA"/>
        </w:rPr>
        <w:t>uvođenj</w:t>
      </w:r>
      <w:r w:rsidR="00CE4526" w:rsidRPr="00200460">
        <w:rPr>
          <w:rFonts w:asciiTheme="majorHAnsi" w:hAnsiTheme="majorHAnsi" w:cstheme="majorHAnsi"/>
          <w:lang w:val="bs-Latn-BA"/>
        </w:rPr>
        <w:t>e</w:t>
      </w:r>
      <w:r w:rsidR="002702F9" w:rsidRPr="00200460">
        <w:rPr>
          <w:rFonts w:asciiTheme="majorHAnsi" w:hAnsiTheme="majorHAnsi" w:cstheme="majorHAnsi"/>
          <w:lang w:val="bs-Latn-BA"/>
        </w:rPr>
        <w:t xml:space="preserve"> standarda i certifikaciju</w:t>
      </w:r>
      <w:r w:rsidR="00CE4526" w:rsidRPr="00200460">
        <w:rPr>
          <w:rFonts w:asciiTheme="majorHAnsi" w:hAnsiTheme="majorHAnsi" w:cstheme="majorHAnsi"/>
          <w:lang w:val="bs-Latn-BA"/>
        </w:rPr>
        <w:t xml:space="preserve"> podnosilaca prijave čije se sjedište nalazi</w:t>
      </w:r>
      <w:r w:rsidRPr="00200460">
        <w:rPr>
          <w:rFonts w:asciiTheme="majorHAnsi" w:hAnsiTheme="majorHAnsi" w:cstheme="majorHAnsi"/>
        </w:rPr>
        <w:t xml:space="preserve"> na teritoriji jedinica lokalne samouprave (JLS) koje spadaju u nerazvijene u R</w:t>
      </w:r>
      <w:r w:rsidR="00A76CA4" w:rsidRPr="00200460">
        <w:rPr>
          <w:rFonts w:asciiTheme="majorHAnsi" w:hAnsiTheme="majorHAnsi" w:cstheme="majorHAnsi"/>
        </w:rPr>
        <w:t>S</w:t>
      </w:r>
      <w:r w:rsidRPr="00200460">
        <w:rPr>
          <w:rFonts w:asciiTheme="majorHAnsi" w:hAnsiTheme="majorHAnsi" w:cstheme="majorHAnsi"/>
        </w:rPr>
        <w:t xml:space="preserve"> ili grupa IV u F</w:t>
      </w:r>
      <w:r w:rsidR="00A76CA4" w:rsidRPr="00200460">
        <w:rPr>
          <w:rFonts w:asciiTheme="majorHAnsi" w:hAnsiTheme="majorHAnsi" w:cstheme="majorHAnsi"/>
        </w:rPr>
        <w:t>BiH</w:t>
      </w:r>
      <w:r w:rsidRPr="00200460">
        <w:rPr>
          <w:rFonts w:asciiTheme="majorHAnsi" w:hAnsiTheme="majorHAnsi" w:cstheme="majorHAnsi"/>
        </w:rPr>
        <w:t xml:space="preserve"> ili izrazito nerazvijene u RS ili grupa V u FBiH</w:t>
      </w:r>
      <w:r w:rsidRPr="00200460">
        <w:rPr>
          <w:rFonts w:asciiTheme="majorHAnsi" w:hAnsiTheme="majorHAnsi" w:cstheme="majorHAnsi"/>
          <w:vertAlign w:val="superscript"/>
        </w:rPr>
        <w:footnoteReference w:id="4"/>
      </w:r>
      <w:r w:rsidRPr="00200460">
        <w:rPr>
          <w:rFonts w:asciiTheme="majorHAnsi" w:hAnsiTheme="majorHAnsi" w:cstheme="majorHAnsi"/>
        </w:rPr>
        <w:t xml:space="preserve"> dobit će prednost te će biti dodatno bodovane u skladu s tabelom za bodovanje datom u dijelu 4. </w:t>
      </w:r>
      <w:r w:rsidRPr="00200460">
        <w:rPr>
          <w:rFonts w:asciiTheme="majorHAnsi" w:hAnsiTheme="majorHAnsi" w:cstheme="majorHAnsi"/>
          <w:i/>
        </w:rPr>
        <w:t>Bodovanje i odabir korisnika bespovratnih sredstava.</w:t>
      </w:r>
    </w:p>
    <w:p w14:paraId="012DA237" w14:textId="77777777" w:rsidR="00C26548" w:rsidRPr="00200460" w:rsidRDefault="00C26548" w:rsidP="00314099">
      <w:pPr>
        <w:pStyle w:val="Tekst"/>
        <w:spacing w:before="0" w:after="0" w:line="240" w:lineRule="auto"/>
        <w:rPr>
          <w:rFonts w:asciiTheme="majorHAnsi" w:hAnsiTheme="majorHAnsi" w:cstheme="majorHAnsi"/>
          <w:i/>
        </w:rPr>
      </w:pPr>
    </w:p>
    <w:p w14:paraId="79BA91D5" w14:textId="77777777" w:rsidR="00D67D53" w:rsidRPr="00200460" w:rsidRDefault="00D67D53" w:rsidP="00314099">
      <w:pPr>
        <w:pStyle w:val="Heading2"/>
      </w:pPr>
      <w:bookmarkStart w:id="15" w:name="_Toc106192820"/>
      <w:r w:rsidRPr="00200460">
        <w:t>2.5. Zahtjevi za ispunjenje standarda</w:t>
      </w:r>
      <w:bookmarkEnd w:id="15"/>
      <w:r w:rsidRPr="00200460">
        <w:t xml:space="preserve"> </w:t>
      </w:r>
    </w:p>
    <w:p w14:paraId="05797EBC" w14:textId="77777777" w:rsidR="00D67D53" w:rsidRPr="00200460" w:rsidRDefault="00D67D53" w:rsidP="00314099">
      <w:pPr>
        <w:tabs>
          <w:tab w:val="left" w:pos="5502"/>
        </w:tabs>
        <w:spacing w:after="0" w:line="240" w:lineRule="auto"/>
        <w:jc w:val="both"/>
        <w:rPr>
          <w:rFonts w:asciiTheme="majorHAnsi" w:hAnsiTheme="majorHAnsi" w:cstheme="majorHAnsi"/>
          <w:spacing w:val="-4"/>
          <w:lang w:val="bs-Latn-BA"/>
        </w:rPr>
      </w:pPr>
    </w:p>
    <w:p w14:paraId="20FFAA92" w14:textId="7B790704" w:rsidR="00D67D53" w:rsidRPr="00200460" w:rsidRDefault="003E42DD" w:rsidP="00314099">
      <w:pPr>
        <w:tabs>
          <w:tab w:val="left" w:pos="5502"/>
        </w:tabs>
        <w:spacing w:after="0" w:line="240" w:lineRule="auto"/>
        <w:jc w:val="both"/>
        <w:rPr>
          <w:rFonts w:asciiTheme="majorHAnsi" w:hAnsiTheme="majorHAnsi" w:cstheme="majorHAnsi"/>
          <w:spacing w:val="-4"/>
          <w:lang w:val="bs-Latn-BA"/>
        </w:rPr>
      </w:pPr>
      <w:r w:rsidRPr="00200460">
        <w:rPr>
          <w:rFonts w:asciiTheme="majorHAnsi" w:hAnsiTheme="majorHAnsi" w:cstheme="majorHAnsi"/>
          <w:spacing w:val="-4"/>
          <w:lang w:val="bs-Latn-BA"/>
        </w:rPr>
        <w:t>Projektni pr</w:t>
      </w:r>
      <w:r w:rsidR="00B976B3" w:rsidRPr="00200460">
        <w:rPr>
          <w:rFonts w:asciiTheme="majorHAnsi" w:hAnsiTheme="majorHAnsi" w:cstheme="majorHAnsi"/>
          <w:spacing w:val="-4"/>
          <w:lang w:val="bs-Latn-BA"/>
        </w:rPr>
        <w:t>i</w:t>
      </w:r>
      <w:r w:rsidRPr="00200460">
        <w:rPr>
          <w:rFonts w:asciiTheme="majorHAnsi" w:hAnsiTheme="majorHAnsi" w:cstheme="majorHAnsi"/>
          <w:spacing w:val="-4"/>
          <w:lang w:val="bs-Latn-BA"/>
        </w:rPr>
        <w:t xml:space="preserve">jedlozi </w:t>
      </w:r>
      <w:r w:rsidR="00D67D53" w:rsidRPr="00200460">
        <w:rPr>
          <w:rFonts w:asciiTheme="majorHAnsi" w:hAnsiTheme="majorHAnsi" w:cstheme="majorHAnsi"/>
          <w:spacing w:val="-4"/>
          <w:lang w:val="bs-Latn-BA"/>
        </w:rPr>
        <w:t>finansiran</w:t>
      </w:r>
      <w:r w:rsidRPr="00200460">
        <w:rPr>
          <w:rFonts w:asciiTheme="majorHAnsi" w:hAnsiTheme="majorHAnsi" w:cstheme="majorHAnsi"/>
          <w:spacing w:val="-4"/>
          <w:lang w:val="bs-Latn-BA"/>
        </w:rPr>
        <w:t>i</w:t>
      </w:r>
      <w:r w:rsidR="00D67D53" w:rsidRPr="00200460">
        <w:rPr>
          <w:rFonts w:asciiTheme="majorHAnsi" w:hAnsiTheme="majorHAnsi" w:cstheme="majorHAnsi"/>
          <w:spacing w:val="-4"/>
          <w:lang w:val="bs-Latn-BA"/>
        </w:rPr>
        <w:t xml:space="preserve"> </w:t>
      </w:r>
      <w:r w:rsidRPr="00200460">
        <w:rPr>
          <w:rFonts w:asciiTheme="majorHAnsi" w:hAnsiTheme="majorHAnsi" w:cstheme="majorHAnsi"/>
          <w:spacing w:val="-4"/>
          <w:lang w:val="bs-Latn-BA"/>
        </w:rPr>
        <w:t xml:space="preserve">kroz sredstva podrške </w:t>
      </w:r>
      <w:r w:rsidR="00D67D53" w:rsidRPr="00200460">
        <w:rPr>
          <w:rFonts w:asciiTheme="majorHAnsi" w:hAnsiTheme="majorHAnsi" w:cstheme="majorHAnsi"/>
          <w:spacing w:val="-4"/>
          <w:lang w:val="bs-Latn-BA"/>
        </w:rPr>
        <w:t xml:space="preserve"> moraju biti </w:t>
      </w:r>
      <w:r w:rsidR="00B976B3" w:rsidRPr="00200460">
        <w:rPr>
          <w:rFonts w:asciiTheme="majorHAnsi" w:hAnsiTheme="majorHAnsi" w:cstheme="majorHAnsi"/>
          <w:spacing w:val="-4"/>
          <w:lang w:val="bs-Latn-BA"/>
        </w:rPr>
        <w:t xml:space="preserve">realizovani </w:t>
      </w:r>
      <w:r w:rsidR="00D67D53" w:rsidRPr="00200460">
        <w:rPr>
          <w:rFonts w:asciiTheme="majorHAnsi" w:hAnsiTheme="majorHAnsi" w:cstheme="majorHAnsi"/>
          <w:spacing w:val="-4"/>
          <w:lang w:val="bs-Latn-BA"/>
        </w:rPr>
        <w:t xml:space="preserve">u skladu sa standardima iz važećih zakonskih i podzakonskih akata koji se odnose na  </w:t>
      </w:r>
      <w:r w:rsidR="00D67D53" w:rsidRPr="00200460">
        <w:rPr>
          <w:rFonts w:asciiTheme="majorHAnsi" w:hAnsiTheme="majorHAnsi" w:cstheme="majorHAnsi"/>
          <w:lang w:val="bs-Latn-BA"/>
        </w:rPr>
        <w:t xml:space="preserve">zaštitu i sigurnost na radu, </w:t>
      </w:r>
      <w:r w:rsidR="00D67D53" w:rsidRPr="00200460">
        <w:rPr>
          <w:rFonts w:asciiTheme="majorHAnsi" w:hAnsiTheme="majorHAnsi" w:cstheme="majorHAnsi"/>
          <w:spacing w:val="-4"/>
          <w:lang w:val="bs-Latn-BA"/>
        </w:rPr>
        <w:t>sigurnost hrane, zaštitu okoliša, javno zdravstvo, dobrobit i zdravlje životinja te zaštitu bilja.</w:t>
      </w:r>
    </w:p>
    <w:p w14:paraId="0B3F6654" w14:textId="77777777" w:rsidR="00D67D53" w:rsidRPr="00200460" w:rsidRDefault="00D67D53" w:rsidP="00314099">
      <w:pPr>
        <w:tabs>
          <w:tab w:val="left" w:pos="5502"/>
        </w:tabs>
        <w:spacing w:after="0" w:line="240" w:lineRule="auto"/>
        <w:jc w:val="both"/>
        <w:rPr>
          <w:rFonts w:asciiTheme="majorHAnsi" w:hAnsiTheme="majorHAnsi" w:cstheme="majorHAnsi"/>
          <w:spacing w:val="-4"/>
          <w:lang w:val="bs-Latn-BA"/>
        </w:rPr>
      </w:pPr>
    </w:p>
    <w:p w14:paraId="1A455C57" w14:textId="06B650AD" w:rsidR="00D67D53" w:rsidRPr="00200460" w:rsidRDefault="00D67D53" w:rsidP="00314099">
      <w:pPr>
        <w:tabs>
          <w:tab w:val="left" w:pos="5502"/>
        </w:tabs>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Nakon završetka investicije, projektni tim zajedno sa predstavnicima partnerskih institucija, će vršiti kontrolu ispunjenja pomenutih standarda od strane odabranih korisnika. </w:t>
      </w:r>
    </w:p>
    <w:p w14:paraId="1B41A277" w14:textId="66D29245" w:rsidR="00426485" w:rsidRPr="00200460" w:rsidRDefault="00426485" w:rsidP="00314099">
      <w:pPr>
        <w:tabs>
          <w:tab w:val="left" w:pos="5502"/>
        </w:tabs>
        <w:spacing w:after="0" w:line="240" w:lineRule="auto"/>
        <w:jc w:val="both"/>
        <w:rPr>
          <w:rFonts w:asciiTheme="majorHAnsi" w:hAnsiTheme="majorHAnsi" w:cstheme="majorHAnsi"/>
          <w:lang w:val="bs-Latn-BA"/>
        </w:rPr>
      </w:pPr>
    </w:p>
    <w:p w14:paraId="6B30015D" w14:textId="77777777" w:rsidR="00200460" w:rsidRPr="00200460" w:rsidRDefault="00200460" w:rsidP="00314099">
      <w:pPr>
        <w:pStyle w:val="Heading2"/>
      </w:pPr>
      <w:bookmarkStart w:id="16" w:name="_Toc106192821"/>
    </w:p>
    <w:p w14:paraId="33EA8F66" w14:textId="5B12616A" w:rsidR="00D67D53" w:rsidRPr="00200460" w:rsidRDefault="00D67D53" w:rsidP="00314099">
      <w:pPr>
        <w:pStyle w:val="Heading2"/>
      </w:pPr>
      <w:r w:rsidRPr="00200460">
        <w:lastRenderedPageBreak/>
        <w:t xml:space="preserve">2.6. Visina financijske podrške  kroz mjeru podrške </w:t>
      </w:r>
      <w:r w:rsidR="007177D1" w:rsidRPr="00200460">
        <w:t>uvođenju standarda i certificiranju u poljoprivrednoj proizvodnji</w:t>
      </w:r>
      <w:bookmarkEnd w:id="16"/>
    </w:p>
    <w:p w14:paraId="488C0256" w14:textId="77777777" w:rsidR="00D67D53" w:rsidRPr="00200460" w:rsidRDefault="00D67D53" w:rsidP="00C55338">
      <w:pPr>
        <w:spacing w:after="0"/>
        <w:jc w:val="both"/>
        <w:rPr>
          <w:rFonts w:asciiTheme="majorHAnsi" w:hAnsiTheme="majorHAnsi" w:cstheme="majorHAnsi"/>
          <w:lang w:val="bs-Latn-BA"/>
        </w:rPr>
      </w:pPr>
    </w:p>
    <w:p w14:paraId="3E42859E" w14:textId="77777777" w:rsidR="00D67D53" w:rsidRPr="00200460" w:rsidRDefault="00D67D53" w:rsidP="00314099">
      <w:pPr>
        <w:pStyle w:val="Heading3"/>
        <w:numPr>
          <w:ilvl w:val="2"/>
          <w:numId w:val="22"/>
        </w:numPr>
        <w:spacing w:after="0"/>
        <w:ind w:left="1134"/>
        <w:rPr>
          <w:rFonts w:asciiTheme="majorHAnsi" w:hAnsiTheme="majorHAnsi" w:cstheme="majorHAnsi"/>
        </w:rPr>
      </w:pPr>
      <w:bookmarkStart w:id="17" w:name="_Toc106192822"/>
      <w:r w:rsidRPr="00200460">
        <w:rPr>
          <w:rFonts w:asciiTheme="majorHAnsi" w:hAnsiTheme="majorHAnsi" w:cstheme="majorHAnsi"/>
        </w:rPr>
        <w:t>Ukupna raspoloživa sredstva</w:t>
      </w:r>
      <w:bookmarkEnd w:id="17"/>
      <w:r w:rsidRPr="00200460">
        <w:rPr>
          <w:rFonts w:asciiTheme="majorHAnsi" w:hAnsiTheme="majorHAnsi" w:cstheme="majorHAnsi"/>
        </w:rPr>
        <w:t xml:space="preserve"> </w:t>
      </w:r>
    </w:p>
    <w:p w14:paraId="190CD937" w14:textId="77777777" w:rsidR="00D67D53" w:rsidRPr="00200460" w:rsidRDefault="00D67D53" w:rsidP="00314099">
      <w:pPr>
        <w:pStyle w:val="Tekst"/>
        <w:tabs>
          <w:tab w:val="left" w:pos="5502"/>
        </w:tabs>
        <w:spacing w:before="0" w:after="0" w:line="240" w:lineRule="auto"/>
        <w:rPr>
          <w:rFonts w:asciiTheme="majorHAnsi" w:hAnsiTheme="majorHAnsi" w:cstheme="majorHAnsi"/>
        </w:rPr>
      </w:pPr>
    </w:p>
    <w:p w14:paraId="27A3D2B2" w14:textId="287E9119" w:rsidR="00506F78" w:rsidRPr="00200460" w:rsidRDefault="00D67D53" w:rsidP="00314099">
      <w:pPr>
        <w:spacing w:after="0" w:line="240" w:lineRule="auto"/>
        <w:jc w:val="both"/>
        <w:rPr>
          <w:rFonts w:asciiTheme="majorHAnsi" w:hAnsiTheme="majorHAnsi" w:cstheme="majorHAnsi"/>
        </w:rPr>
      </w:pPr>
      <w:r w:rsidRPr="00200460">
        <w:rPr>
          <w:rFonts w:asciiTheme="majorHAnsi" w:hAnsiTheme="majorHAnsi" w:cstheme="majorHAnsi"/>
        </w:rPr>
        <w:t xml:space="preserve">Ukupna raspoloživa sredstva za podršku </w:t>
      </w:r>
      <w:r w:rsidR="00D64FCA" w:rsidRPr="00200460">
        <w:rPr>
          <w:rFonts w:asciiTheme="majorHAnsi" w:hAnsiTheme="majorHAnsi" w:cstheme="majorHAnsi"/>
        </w:rPr>
        <w:t>uvođenj</w:t>
      </w:r>
      <w:r w:rsidR="0030460C" w:rsidRPr="00200460">
        <w:rPr>
          <w:rFonts w:asciiTheme="majorHAnsi" w:hAnsiTheme="majorHAnsi" w:cstheme="majorHAnsi"/>
        </w:rPr>
        <w:t>a</w:t>
      </w:r>
      <w:r w:rsidR="00D64FCA" w:rsidRPr="00200460">
        <w:rPr>
          <w:rFonts w:asciiTheme="majorHAnsi" w:hAnsiTheme="majorHAnsi" w:cstheme="majorHAnsi"/>
        </w:rPr>
        <w:t xml:space="preserve"> standarda</w:t>
      </w:r>
      <w:r w:rsidR="0030460C" w:rsidRPr="00200460">
        <w:rPr>
          <w:rFonts w:asciiTheme="majorHAnsi" w:hAnsiTheme="majorHAnsi" w:cstheme="majorHAnsi"/>
        </w:rPr>
        <w:t>/sistema kontrole kvalitete</w:t>
      </w:r>
      <w:r w:rsidR="00D64FCA" w:rsidRPr="00200460">
        <w:rPr>
          <w:rFonts w:asciiTheme="majorHAnsi" w:hAnsiTheme="majorHAnsi" w:cstheme="majorHAnsi"/>
        </w:rPr>
        <w:t xml:space="preserve"> i certifikaciji u poljoprivredno-prehrambenoj proizvodnji</w:t>
      </w:r>
      <w:r w:rsidR="00506F78" w:rsidRPr="00200460">
        <w:rPr>
          <w:rFonts w:asciiTheme="majorHAnsi" w:hAnsiTheme="majorHAnsi" w:cstheme="majorHAnsi"/>
        </w:rPr>
        <w:t xml:space="preserve"> iznose do </w:t>
      </w:r>
      <w:r w:rsidR="00506F78" w:rsidRPr="00200460">
        <w:rPr>
          <w:rFonts w:asciiTheme="majorHAnsi" w:hAnsiTheme="majorHAnsi" w:cstheme="majorHAnsi"/>
          <w:b/>
        </w:rPr>
        <w:t>1.</w:t>
      </w:r>
      <w:r w:rsidR="00EC3BFB" w:rsidRPr="00200460">
        <w:rPr>
          <w:rFonts w:asciiTheme="majorHAnsi" w:hAnsiTheme="majorHAnsi" w:cstheme="majorHAnsi"/>
          <w:b/>
          <w:bCs/>
        </w:rPr>
        <w:t>0</w:t>
      </w:r>
      <w:r w:rsidR="00506F78" w:rsidRPr="00200460">
        <w:rPr>
          <w:rFonts w:asciiTheme="majorHAnsi" w:hAnsiTheme="majorHAnsi" w:cstheme="majorHAnsi"/>
          <w:b/>
          <w:bCs/>
        </w:rPr>
        <w:t>00</w:t>
      </w:r>
      <w:r w:rsidR="00506F78" w:rsidRPr="00200460">
        <w:rPr>
          <w:rFonts w:asciiTheme="majorHAnsi" w:hAnsiTheme="majorHAnsi" w:cstheme="majorHAnsi"/>
          <w:b/>
        </w:rPr>
        <w:t>.000,00 KM</w:t>
      </w:r>
      <w:r w:rsidR="00506F78" w:rsidRPr="00200460">
        <w:rPr>
          <w:rFonts w:asciiTheme="majorHAnsi" w:hAnsiTheme="majorHAnsi" w:cstheme="majorHAnsi"/>
        </w:rPr>
        <w:t xml:space="preserve"> po ovom javnom pozivu. </w:t>
      </w:r>
    </w:p>
    <w:p w14:paraId="336493E9" w14:textId="77777777" w:rsidR="00506F78" w:rsidRPr="00200460" w:rsidRDefault="00506F78" w:rsidP="00314099">
      <w:pPr>
        <w:spacing w:after="0" w:line="240" w:lineRule="auto"/>
        <w:jc w:val="both"/>
        <w:rPr>
          <w:rFonts w:asciiTheme="majorHAnsi" w:hAnsiTheme="majorHAnsi" w:cstheme="majorHAnsi"/>
        </w:rPr>
      </w:pPr>
    </w:p>
    <w:p w14:paraId="79D703A4" w14:textId="04E07E94" w:rsidR="00506F78" w:rsidRPr="00200460" w:rsidRDefault="00506F78" w:rsidP="00314099">
      <w:pPr>
        <w:spacing w:after="0" w:line="240" w:lineRule="auto"/>
        <w:jc w:val="both"/>
        <w:rPr>
          <w:rFonts w:asciiTheme="majorHAnsi" w:hAnsiTheme="majorHAnsi" w:cstheme="majorHAnsi"/>
        </w:rPr>
      </w:pPr>
      <w:r w:rsidRPr="00200460">
        <w:rPr>
          <w:rFonts w:asciiTheme="majorHAnsi" w:hAnsiTheme="majorHAnsi" w:cstheme="majorHAnsi"/>
        </w:rPr>
        <w:t xml:space="preserve">Ukoliko se po ovom pozivu zaprimi veći broj kvalitetnih prijava koje prevazilaze raspoloživa sredstva, Projekat zadržava pravo da poveća iznos raspoloživih sredstva. </w:t>
      </w:r>
    </w:p>
    <w:p w14:paraId="37916CE6" w14:textId="77777777" w:rsidR="00506F78" w:rsidRPr="00200460" w:rsidRDefault="00506F78" w:rsidP="00314099">
      <w:pPr>
        <w:spacing w:after="0" w:line="240" w:lineRule="auto"/>
        <w:jc w:val="both"/>
        <w:rPr>
          <w:rFonts w:asciiTheme="majorHAnsi" w:hAnsiTheme="majorHAnsi" w:cstheme="majorHAnsi"/>
        </w:rPr>
      </w:pPr>
    </w:p>
    <w:p w14:paraId="1CA5BE59" w14:textId="78107B5A" w:rsidR="00D67D53" w:rsidRPr="00200460" w:rsidRDefault="00506F78" w:rsidP="00314099">
      <w:pPr>
        <w:spacing w:after="0" w:line="240" w:lineRule="auto"/>
        <w:jc w:val="both"/>
        <w:rPr>
          <w:rFonts w:asciiTheme="majorHAnsi" w:hAnsiTheme="majorHAnsi" w:cstheme="majorHAnsi"/>
          <w:b/>
          <w:lang w:val="bs-Latn-BA"/>
        </w:rPr>
      </w:pPr>
      <w:r w:rsidRPr="00200460">
        <w:rPr>
          <w:rFonts w:asciiTheme="majorHAnsi" w:hAnsiTheme="majorHAnsi" w:cstheme="majorHAnsi"/>
        </w:rPr>
        <w:t xml:space="preserve">Projekat zadržava pravo da ne </w:t>
      </w:r>
      <w:r w:rsidR="00CB2CB4" w:rsidRPr="00200460">
        <w:rPr>
          <w:rFonts w:asciiTheme="majorHAnsi" w:hAnsiTheme="majorHAnsi" w:cstheme="majorHAnsi"/>
        </w:rPr>
        <w:t xml:space="preserve">dodijeli </w:t>
      </w:r>
      <w:r w:rsidRPr="00200460">
        <w:rPr>
          <w:rFonts w:asciiTheme="majorHAnsi" w:hAnsiTheme="majorHAnsi" w:cstheme="majorHAnsi"/>
        </w:rPr>
        <w:t>sva raspoloživa sredstva u slučaju da kvalitet projektnih prijedloga ne ispuni očekivanja i definisane kriterije</w:t>
      </w:r>
      <w:r w:rsidR="00D67D53" w:rsidRPr="00200460">
        <w:rPr>
          <w:rFonts w:asciiTheme="majorHAnsi" w:hAnsiTheme="majorHAnsi" w:cstheme="majorHAnsi"/>
          <w:b/>
          <w:lang w:val="bs-Latn-BA"/>
        </w:rPr>
        <w:t>.</w:t>
      </w:r>
    </w:p>
    <w:p w14:paraId="1D842F6E" w14:textId="77777777" w:rsidR="00D67D53" w:rsidRPr="00200460" w:rsidRDefault="00D67D53" w:rsidP="00314099">
      <w:pPr>
        <w:spacing w:after="0" w:line="240" w:lineRule="auto"/>
        <w:jc w:val="both"/>
        <w:rPr>
          <w:rFonts w:asciiTheme="majorHAnsi" w:hAnsiTheme="majorHAnsi" w:cstheme="majorHAnsi"/>
          <w:b/>
          <w:lang w:val="bs-Latn-BA"/>
        </w:rPr>
      </w:pPr>
    </w:p>
    <w:p w14:paraId="22340E59" w14:textId="77777777" w:rsidR="00B8201F" w:rsidRPr="00200460" w:rsidRDefault="00B8201F" w:rsidP="00314099">
      <w:pPr>
        <w:spacing w:after="0" w:line="240" w:lineRule="auto"/>
        <w:jc w:val="both"/>
        <w:rPr>
          <w:rFonts w:asciiTheme="majorHAnsi" w:hAnsiTheme="majorHAnsi" w:cstheme="majorHAnsi"/>
          <w:b/>
        </w:rPr>
      </w:pPr>
    </w:p>
    <w:p w14:paraId="20B45743" w14:textId="77777777" w:rsidR="00D67D53" w:rsidRPr="00200460" w:rsidRDefault="00D67D53" w:rsidP="00314099">
      <w:pPr>
        <w:pStyle w:val="Heading3"/>
        <w:numPr>
          <w:ilvl w:val="2"/>
          <w:numId w:val="22"/>
        </w:numPr>
        <w:spacing w:after="0"/>
        <w:ind w:left="1134"/>
        <w:rPr>
          <w:rFonts w:asciiTheme="majorHAnsi" w:hAnsiTheme="majorHAnsi" w:cstheme="majorHAnsi"/>
        </w:rPr>
      </w:pPr>
      <w:bookmarkStart w:id="18" w:name="_Toc106192823"/>
      <w:r w:rsidRPr="00200460">
        <w:rPr>
          <w:rFonts w:asciiTheme="majorHAnsi" w:hAnsiTheme="majorHAnsi" w:cstheme="majorHAnsi"/>
        </w:rPr>
        <w:t>Visina pojedinačnih iznosa za finansiranje i udio sufinansiranja korisnika</w:t>
      </w:r>
      <w:bookmarkEnd w:id="18"/>
      <w:r w:rsidRPr="00200460">
        <w:rPr>
          <w:rFonts w:asciiTheme="majorHAnsi" w:hAnsiTheme="majorHAnsi" w:cstheme="majorHAnsi"/>
        </w:rPr>
        <w:t xml:space="preserve"> </w:t>
      </w:r>
    </w:p>
    <w:p w14:paraId="41847849" w14:textId="77777777" w:rsidR="00D67D53" w:rsidRPr="00200460" w:rsidRDefault="00D67D53" w:rsidP="00314099">
      <w:pPr>
        <w:pStyle w:val="Tekst"/>
        <w:tabs>
          <w:tab w:val="left" w:pos="5502"/>
        </w:tabs>
        <w:spacing w:before="0" w:after="0" w:line="240" w:lineRule="auto"/>
        <w:rPr>
          <w:rFonts w:asciiTheme="majorHAnsi" w:hAnsiTheme="majorHAnsi" w:cstheme="majorHAnsi"/>
        </w:rPr>
      </w:pPr>
    </w:p>
    <w:p w14:paraId="4C128B8B" w14:textId="09607D86" w:rsidR="00AF1C92" w:rsidRPr="00200460" w:rsidRDefault="00D67D53" w:rsidP="00314099">
      <w:pPr>
        <w:pStyle w:val="Tekst"/>
        <w:tabs>
          <w:tab w:val="left" w:pos="5502"/>
        </w:tabs>
        <w:spacing w:before="0" w:after="0" w:line="240" w:lineRule="auto"/>
        <w:rPr>
          <w:rFonts w:asciiTheme="majorHAnsi" w:hAnsiTheme="majorHAnsi" w:cstheme="majorHAnsi"/>
        </w:rPr>
      </w:pPr>
      <w:r w:rsidRPr="00200460">
        <w:rPr>
          <w:rFonts w:asciiTheme="majorHAnsi" w:hAnsiTheme="majorHAnsi" w:cstheme="majorHAnsi"/>
        </w:rPr>
        <w:t xml:space="preserve">Sredstva podrške po jednoj prijavi mogu iznositi </w:t>
      </w:r>
      <w:r w:rsidRPr="00200460">
        <w:rPr>
          <w:rFonts w:asciiTheme="majorHAnsi" w:hAnsiTheme="majorHAnsi" w:cstheme="majorHAnsi"/>
          <w:b/>
        </w:rPr>
        <w:t>od</w:t>
      </w:r>
      <w:r w:rsidRPr="00200460">
        <w:rPr>
          <w:rFonts w:asciiTheme="majorHAnsi" w:hAnsiTheme="majorHAnsi" w:cstheme="majorHAnsi"/>
        </w:rPr>
        <w:t xml:space="preserve"> </w:t>
      </w:r>
      <w:r w:rsidR="00751B20" w:rsidRPr="00200460">
        <w:rPr>
          <w:rFonts w:asciiTheme="majorHAnsi" w:hAnsiTheme="majorHAnsi" w:cstheme="majorHAnsi"/>
          <w:b/>
          <w:bCs/>
        </w:rPr>
        <w:t>5</w:t>
      </w:r>
      <w:r w:rsidRPr="00200460">
        <w:rPr>
          <w:rFonts w:asciiTheme="majorHAnsi" w:hAnsiTheme="majorHAnsi" w:cstheme="majorHAnsi"/>
          <w:b/>
        </w:rPr>
        <w:t xml:space="preserve">.000 KM do </w:t>
      </w:r>
      <w:r w:rsidR="00EE0FEF" w:rsidRPr="00200460">
        <w:rPr>
          <w:rFonts w:asciiTheme="majorHAnsi" w:hAnsiTheme="majorHAnsi" w:cstheme="majorHAnsi"/>
          <w:b/>
        </w:rPr>
        <w:t>5</w:t>
      </w:r>
      <w:r w:rsidRPr="00200460">
        <w:rPr>
          <w:rFonts w:asciiTheme="majorHAnsi" w:hAnsiTheme="majorHAnsi" w:cstheme="majorHAnsi"/>
          <w:b/>
        </w:rPr>
        <w:t xml:space="preserve">0.000 KM i mogu se koristiti samo za financiranje prihvatljivih troškova </w:t>
      </w:r>
      <w:r w:rsidR="00752AA9" w:rsidRPr="00200460">
        <w:rPr>
          <w:rFonts w:asciiTheme="majorHAnsi" w:hAnsiTheme="majorHAnsi" w:cstheme="majorHAnsi"/>
          <w:b/>
        </w:rPr>
        <w:t xml:space="preserve">opisanih u tačci 2.8.1. </w:t>
      </w:r>
      <w:r w:rsidRPr="00200460" w:rsidDel="00805A38">
        <w:rPr>
          <w:rFonts w:asciiTheme="majorHAnsi" w:hAnsiTheme="majorHAnsi" w:cstheme="majorHAnsi"/>
          <w:b/>
        </w:rPr>
        <w:t>(</w:t>
      </w:r>
      <w:r w:rsidR="00626510" w:rsidRPr="00200460">
        <w:rPr>
          <w:rFonts w:asciiTheme="majorHAnsi" w:hAnsiTheme="majorHAnsi" w:cstheme="majorHAnsi"/>
          <w:b/>
        </w:rPr>
        <w:t>obratiti pažnju na definiciju prihvatljivih troškova koji mo</w:t>
      </w:r>
      <w:r w:rsidR="00333D15" w:rsidRPr="00200460">
        <w:rPr>
          <w:rFonts w:asciiTheme="majorHAnsi" w:hAnsiTheme="majorHAnsi" w:cstheme="majorHAnsi"/>
          <w:b/>
        </w:rPr>
        <w:t>gu biti financirana iz sredstava Projekta</w:t>
      </w:r>
      <w:r w:rsidRPr="00200460" w:rsidDel="00805A38">
        <w:rPr>
          <w:rFonts w:asciiTheme="majorHAnsi" w:hAnsiTheme="majorHAnsi" w:cstheme="majorHAnsi"/>
          <w:b/>
        </w:rPr>
        <w:t>)</w:t>
      </w:r>
      <w:r w:rsidRPr="00200460">
        <w:rPr>
          <w:rFonts w:asciiTheme="majorHAnsi" w:hAnsiTheme="majorHAnsi" w:cstheme="majorHAnsi"/>
        </w:rPr>
        <w:t>.</w:t>
      </w:r>
    </w:p>
    <w:p w14:paraId="4FDF1A83" w14:textId="77777777" w:rsidR="006C1DAC" w:rsidRPr="00200460" w:rsidRDefault="006C1DAC" w:rsidP="00314099">
      <w:pPr>
        <w:pStyle w:val="Tekst"/>
        <w:tabs>
          <w:tab w:val="left" w:pos="5502"/>
        </w:tabs>
        <w:spacing w:before="0" w:after="0" w:line="240" w:lineRule="auto"/>
        <w:rPr>
          <w:rFonts w:asciiTheme="majorHAnsi" w:hAnsiTheme="majorHAnsi" w:cstheme="majorHAnsi"/>
        </w:rPr>
      </w:pPr>
    </w:p>
    <w:p w14:paraId="6983551D" w14:textId="47E0E864" w:rsidR="008C3555" w:rsidRPr="00200460" w:rsidRDefault="0036011E" w:rsidP="00314099">
      <w:pPr>
        <w:pStyle w:val="Tekst"/>
        <w:tabs>
          <w:tab w:val="left" w:pos="5502"/>
        </w:tabs>
        <w:spacing w:before="0" w:after="0" w:line="240" w:lineRule="auto"/>
        <w:rPr>
          <w:rFonts w:asciiTheme="majorHAnsi" w:hAnsiTheme="majorHAnsi" w:cstheme="majorHAnsi"/>
        </w:rPr>
      </w:pPr>
      <w:r w:rsidRPr="00200460">
        <w:rPr>
          <w:rFonts w:asciiTheme="majorHAnsi" w:hAnsiTheme="majorHAnsi" w:cstheme="majorHAnsi"/>
        </w:rPr>
        <w:t xml:space="preserve">Iznos obaveznog financijskog </w:t>
      </w:r>
      <w:r w:rsidR="00C05D3D" w:rsidRPr="00200460">
        <w:rPr>
          <w:rFonts w:asciiTheme="majorHAnsi" w:hAnsiTheme="majorHAnsi" w:cstheme="majorHAnsi"/>
        </w:rPr>
        <w:t xml:space="preserve">učešća </w:t>
      </w:r>
      <w:r w:rsidR="008C3555" w:rsidRPr="00200460">
        <w:rPr>
          <w:rFonts w:asciiTheme="majorHAnsi" w:hAnsiTheme="majorHAnsi" w:cstheme="majorHAnsi"/>
        </w:rPr>
        <w:t xml:space="preserve">podnosioca prijave </w:t>
      </w:r>
      <w:r w:rsidR="00F84825" w:rsidRPr="00200460">
        <w:rPr>
          <w:rFonts w:asciiTheme="majorHAnsi" w:hAnsiTheme="majorHAnsi" w:cstheme="majorHAnsi"/>
        </w:rPr>
        <w:t xml:space="preserve">iznosi </w:t>
      </w:r>
      <w:r w:rsidR="008274D9" w:rsidRPr="00200460">
        <w:rPr>
          <w:rFonts w:asciiTheme="majorHAnsi" w:hAnsiTheme="majorHAnsi" w:cstheme="majorHAnsi"/>
          <w:b/>
          <w:bCs/>
        </w:rPr>
        <w:t>30</w:t>
      </w:r>
      <w:r w:rsidR="00F84825" w:rsidRPr="00200460">
        <w:rPr>
          <w:rFonts w:asciiTheme="majorHAnsi" w:hAnsiTheme="majorHAnsi" w:cstheme="majorHAnsi"/>
          <w:b/>
          <w:bCs/>
        </w:rPr>
        <w:t>%</w:t>
      </w:r>
      <w:r w:rsidR="00F84825" w:rsidRPr="00200460">
        <w:rPr>
          <w:rFonts w:asciiTheme="majorHAnsi" w:hAnsiTheme="majorHAnsi" w:cstheme="majorHAnsi"/>
        </w:rPr>
        <w:t xml:space="preserve"> ukupn</w:t>
      </w:r>
      <w:r w:rsidR="001907AE" w:rsidRPr="00200460">
        <w:rPr>
          <w:rFonts w:asciiTheme="majorHAnsi" w:hAnsiTheme="majorHAnsi" w:cstheme="majorHAnsi"/>
        </w:rPr>
        <w:t xml:space="preserve">e vrijednosti </w:t>
      </w:r>
      <w:r w:rsidR="00752AA9" w:rsidRPr="00200460">
        <w:rPr>
          <w:rFonts w:asciiTheme="majorHAnsi" w:hAnsiTheme="majorHAnsi" w:cstheme="majorHAnsi"/>
        </w:rPr>
        <w:t xml:space="preserve">prihvatljivih troškova </w:t>
      </w:r>
      <w:r w:rsidR="001907AE" w:rsidRPr="00200460">
        <w:rPr>
          <w:rFonts w:asciiTheme="majorHAnsi" w:hAnsiTheme="majorHAnsi" w:cstheme="majorHAnsi"/>
        </w:rPr>
        <w:t>projekta.</w:t>
      </w:r>
    </w:p>
    <w:p w14:paraId="6C9CD4D7" w14:textId="77777777" w:rsidR="00D67D53" w:rsidRPr="00200460" w:rsidRDefault="00D67D53" w:rsidP="00314099">
      <w:pPr>
        <w:pStyle w:val="Tekst"/>
        <w:tabs>
          <w:tab w:val="left" w:pos="5502"/>
        </w:tabs>
        <w:spacing w:before="0" w:after="0" w:line="240" w:lineRule="auto"/>
        <w:rPr>
          <w:rFonts w:asciiTheme="majorHAnsi" w:eastAsiaTheme="minorEastAsia" w:hAnsiTheme="majorHAnsi" w:cstheme="majorHAnsi"/>
          <w:color w:val="000000"/>
          <w:spacing w:val="-4"/>
        </w:rPr>
      </w:pPr>
    </w:p>
    <w:p w14:paraId="579E3F4E" w14:textId="77777777" w:rsidR="00D67D53" w:rsidRPr="00200460" w:rsidRDefault="00D67D53" w:rsidP="00314099">
      <w:pPr>
        <w:pStyle w:val="Tekst"/>
        <w:tabs>
          <w:tab w:val="left" w:pos="5502"/>
        </w:tabs>
        <w:spacing w:before="0" w:after="0" w:line="240" w:lineRule="auto"/>
        <w:rPr>
          <w:rFonts w:asciiTheme="majorHAnsi" w:hAnsiTheme="majorHAnsi" w:cstheme="majorHAnsi"/>
        </w:rPr>
      </w:pPr>
      <w:r w:rsidRPr="00200460">
        <w:rPr>
          <w:rFonts w:asciiTheme="majorHAnsi" w:eastAsiaTheme="minorHAnsi" w:hAnsiTheme="majorHAnsi" w:cstheme="majorHAnsi"/>
          <w:b/>
          <w:color w:val="000000"/>
          <w:spacing w:val="-4"/>
        </w:rPr>
        <w:t>Sufinansiranje mora biti novčano</w:t>
      </w:r>
      <w:r w:rsidRPr="00200460">
        <w:rPr>
          <w:rFonts w:asciiTheme="majorHAnsi" w:eastAsiaTheme="minorHAnsi" w:hAnsiTheme="majorHAnsi" w:cstheme="majorHAnsi"/>
          <w:color w:val="000000"/>
          <w:spacing w:val="-4"/>
        </w:rPr>
        <w:t xml:space="preserve"> te se učešće neke druge vrste neće uzimati u obzir. P</w:t>
      </w:r>
      <w:r w:rsidRPr="00200460">
        <w:rPr>
          <w:rFonts w:asciiTheme="majorHAnsi" w:hAnsiTheme="majorHAnsi" w:cstheme="majorHAnsi"/>
        </w:rPr>
        <w:t xml:space="preserve">odnosilac prijave će podatke o finansijskim sredstvima za sufinansiranje obezbijediti kroz prijavni obrazac i budžet, zajedno sa pismom namjere o minimalnom iznosu sufinansiranja. </w:t>
      </w:r>
    </w:p>
    <w:p w14:paraId="6CEF6F45" w14:textId="77777777" w:rsidR="00D67D53" w:rsidRPr="00200460" w:rsidRDefault="00D67D53" w:rsidP="00314099">
      <w:pPr>
        <w:tabs>
          <w:tab w:val="left" w:pos="1440"/>
        </w:tabs>
        <w:spacing w:after="0" w:line="240" w:lineRule="auto"/>
        <w:jc w:val="both"/>
        <w:rPr>
          <w:rFonts w:asciiTheme="majorHAnsi" w:hAnsiTheme="majorHAnsi" w:cstheme="majorHAnsi"/>
          <w:lang w:val="bs-Latn-BA"/>
        </w:rPr>
      </w:pPr>
    </w:p>
    <w:p w14:paraId="388CA566" w14:textId="77777777" w:rsidR="00D67D53" w:rsidRPr="00200460" w:rsidRDefault="00D67D53" w:rsidP="00314099">
      <w:pPr>
        <w:tabs>
          <w:tab w:val="left" w:pos="1440"/>
        </w:tabs>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Nakon odobrenja projekata, budući korisnici će imati mogućnost da izaberu između dva načina isplate odobrenih sredstava i to: </w:t>
      </w:r>
    </w:p>
    <w:p w14:paraId="06B2134C" w14:textId="77777777" w:rsidR="00D67D53" w:rsidRPr="00200460" w:rsidRDefault="00D67D53" w:rsidP="00314099">
      <w:pPr>
        <w:tabs>
          <w:tab w:val="left" w:pos="1440"/>
        </w:tabs>
        <w:spacing w:after="0" w:line="240" w:lineRule="auto"/>
        <w:jc w:val="both"/>
        <w:rPr>
          <w:rFonts w:asciiTheme="majorHAnsi" w:hAnsiTheme="majorHAnsi" w:cstheme="majorHAnsi"/>
          <w:lang w:val="bs-Latn-BA"/>
        </w:rPr>
      </w:pPr>
    </w:p>
    <w:p w14:paraId="789B0AE5" w14:textId="77777777" w:rsidR="00D67D53" w:rsidRPr="00200460" w:rsidRDefault="00D67D53" w:rsidP="00314099">
      <w:pPr>
        <w:pStyle w:val="ListParagraph"/>
        <w:numPr>
          <w:ilvl w:val="0"/>
          <w:numId w:val="27"/>
        </w:numPr>
        <w:tabs>
          <w:tab w:val="left" w:pos="1440"/>
        </w:tabs>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avansna isplata i </w:t>
      </w:r>
    </w:p>
    <w:p w14:paraId="6EFDED8C" w14:textId="77777777" w:rsidR="00D67D53" w:rsidRPr="00200460" w:rsidRDefault="00D67D53" w:rsidP="00314099">
      <w:pPr>
        <w:pStyle w:val="ListParagraph"/>
        <w:numPr>
          <w:ilvl w:val="0"/>
          <w:numId w:val="27"/>
        </w:numPr>
        <w:tabs>
          <w:tab w:val="left" w:pos="1440"/>
        </w:tabs>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refundiranje troškova. </w:t>
      </w:r>
    </w:p>
    <w:p w14:paraId="1E8F0587" w14:textId="77777777" w:rsidR="00D67D53" w:rsidRPr="00200460" w:rsidRDefault="00D67D53" w:rsidP="00314099">
      <w:pPr>
        <w:tabs>
          <w:tab w:val="left" w:pos="1440"/>
        </w:tabs>
        <w:spacing w:after="0" w:line="240" w:lineRule="auto"/>
        <w:jc w:val="both"/>
        <w:rPr>
          <w:rFonts w:asciiTheme="majorHAnsi" w:hAnsiTheme="majorHAnsi" w:cstheme="majorHAnsi"/>
          <w:lang w:val="bs-Latn-BA"/>
        </w:rPr>
      </w:pPr>
    </w:p>
    <w:p w14:paraId="5E2F1322" w14:textId="2B45F2A0" w:rsidR="00AB4314" w:rsidRPr="00200460" w:rsidRDefault="00D67D53" w:rsidP="00314099">
      <w:pPr>
        <w:tabs>
          <w:tab w:val="left" w:pos="1440"/>
        </w:tabs>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Ukoliko odabrani korisnici odaberu način avansne isplate </w:t>
      </w:r>
      <w:r w:rsidRPr="00200460">
        <w:rPr>
          <w:rFonts w:asciiTheme="majorHAnsi" w:hAnsiTheme="majorHAnsi" w:cstheme="majorHAnsi"/>
          <w:b/>
          <w:lang w:val="bs-Latn-BA"/>
        </w:rPr>
        <w:t>morat će dostaviti bankovnu garanciju</w:t>
      </w:r>
      <w:r w:rsidRPr="00200460">
        <w:rPr>
          <w:rFonts w:asciiTheme="majorHAnsi" w:hAnsiTheme="majorHAnsi" w:cstheme="majorHAnsi"/>
          <w:lang w:val="bs-Latn-BA"/>
        </w:rPr>
        <w:t xml:space="preserve"> </w:t>
      </w:r>
      <w:r w:rsidR="00AB4314" w:rsidRPr="00200460">
        <w:rPr>
          <w:rFonts w:asciiTheme="majorHAnsi" w:hAnsiTheme="majorHAnsi" w:cstheme="majorHAnsi"/>
          <w:lang w:val="bs-Latn-BA"/>
        </w:rPr>
        <w:t>z</w:t>
      </w:r>
      <w:r w:rsidRPr="00200460">
        <w:rPr>
          <w:rFonts w:asciiTheme="majorHAnsi" w:hAnsiTheme="majorHAnsi" w:cstheme="majorHAnsi"/>
          <w:lang w:val="bs-Latn-BA"/>
        </w:rPr>
        <w:t xml:space="preserve">a traženi iznos </w:t>
      </w:r>
      <w:r w:rsidR="00CD49A6" w:rsidRPr="00200460">
        <w:rPr>
          <w:rFonts w:asciiTheme="majorHAnsi" w:hAnsiTheme="majorHAnsi" w:cstheme="majorHAnsi"/>
          <w:lang w:val="bs-Latn-BA"/>
        </w:rPr>
        <w:t>financijske</w:t>
      </w:r>
      <w:r w:rsidR="00AB4314" w:rsidRPr="00200460">
        <w:rPr>
          <w:rFonts w:asciiTheme="majorHAnsi" w:hAnsiTheme="majorHAnsi" w:cstheme="majorHAnsi"/>
          <w:lang w:val="bs-Latn-BA"/>
        </w:rPr>
        <w:t xml:space="preserve"> podrške</w:t>
      </w:r>
      <w:r w:rsidRPr="00200460">
        <w:rPr>
          <w:rFonts w:asciiTheme="majorHAnsi" w:hAnsiTheme="majorHAnsi" w:cstheme="majorHAnsi"/>
          <w:lang w:val="bs-Latn-BA"/>
        </w:rPr>
        <w:t>. Bankovna garancija se treba izdati na period trajanja Ugovora</w:t>
      </w:r>
      <w:r w:rsidR="00CD49A6" w:rsidRPr="00200460">
        <w:rPr>
          <w:rFonts w:asciiTheme="majorHAnsi" w:hAnsiTheme="majorHAnsi" w:cstheme="majorHAnsi"/>
          <w:lang w:val="bs-Latn-BA"/>
        </w:rPr>
        <w:t xml:space="preserve"> o financijskoj </w:t>
      </w:r>
      <w:r w:rsidR="005D1DC5" w:rsidRPr="00200460">
        <w:rPr>
          <w:rFonts w:asciiTheme="majorHAnsi" w:hAnsiTheme="majorHAnsi" w:cstheme="majorHAnsi"/>
          <w:lang w:val="bs-Latn-BA"/>
        </w:rPr>
        <w:t>podršci</w:t>
      </w:r>
      <w:r w:rsidRPr="00200460">
        <w:rPr>
          <w:rFonts w:asciiTheme="majorHAnsi" w:hAnsiTheme="majorHAnsi" w:cstheme="majorHAnsi"/>
          <w:lang w:val="bs-Latn-BA"/>
        </w:rPr>
        <w:t xml:space="preserve"> </w:t>
      </w:r>
      <w:r w:rsidR="005D1DC5" w:rsidRPr="00200460">
        <w:rPr>
          <w:rFonts w:asciiTheme="majorHAnsi" w:hAnsiTheme="majorHAnsi" w:cstheme="majorHAnsi"/>
          <w:lang w:val="bs-Latn-BA"/>
        </w:rPr>
        <w:t xml:space="preserve">plus </w:t>
      </w:r>
      <w:r w:rsidRPr="00200460">
        <w:rPr>
          <w:rFonts w:asciiTheme="majorHAnsi" w:hAnsiTheme="majorHAnsi" w:cstheme="majorHAnsi"/>
          <w:lang w:val="bs-Latn-BA"/>
        </w:rPr>
        <w:t>dodatn</w:t>
      </w:r>
      <w:r w:rsidR="008E731E" w:rsidRPr="00200460">
        <w:rPr>
          <w:rFonts w:asciiTheme="majorHAnsi" w:hAnsiTheme="majorHAnsi" w:cstheme="majorHAnsi"/>
          <w:lang w:val="bs-Latn-BA"/>
        </w:rPr>
        <w:t>a</w:t>
      </w:r>
      <w:r w:rsidRPr="00200460">
        <w:rPr>
          <w:rFonts w:asciiTheme="majorHAnsi" w:hAnsiTheme="majorHAnsi" w:cstheme="majorHAnsi"/>
          <w:lang w:val="bs-Latn-BA"/>
        </w:rPr>
        <w:t xml:space="preserve"> </w:t>
      </w:r>
      <w:r w:rsidR="006E36DC" w:rsidRPr="00200460">
        <w:rPr>
          <w:rFonts w:asciiTheme="majorHAnsi" w:hAnsiTheme="majorHAnsi" w:cstheme="majorHAnsi"/>
          <w:lang w:val="bs-Latn-BA"/>
        </w:rPr>
        <w:t>2</w:t>
      </w:r>
      <w:r w:rsidR="00EE0FEF" w:rsidRPr="00200460">
        <w:rPr>
          <w:rFonts w:asciiTheme="majorHAnsi" w:hAnsiTheme="majorHAnsi" w:cstheme="majorHAnsi"/>
          <w:lang w:val="bs-Latn-BA"/>
        </w:rPr>
        <w:t xml:space="preserve"> </w:t>
      </w:r>
      <w:r w:rsidRPr="00200460">
        <w:rPr>
          <w:rFonts w:asciiTheme="majorHAnsi" w:hAnsiTheme="majorHAnsi" w:cstheme="majorHAnsi"/>
          <w:lang w:val="bs-Latn-BA"/>
        </w:rPr>
        <w:t>mjesec</w:t>
      </w:r>
      <w:r w:rsidR="006E36DC" w:rsidRPr="00200460">
        <w:rPr>
          <w:rFonts w:asciiTheme="majorHAnsi" w:hAnsiTheme="majorHAnsi" w:cstheme="majorHAnsi"/>
          <w:lang w:val="bs-Latn-BA"/>
        </w:rPr>
        <w:t>a</w:t>
      </w:r>
      <w:r w:rsidRPr="00200460">
        <w:rPr>
          <w:rFonts w:asciiTheme="majorHAnsi" w:hAnsiTheme="majorHAnsi" w:cstheme="majorHAnsi"/>
          <w:lang w:val="bs-Latn-BA"/>
        </w:rPr>
        <w:t xml:space="preserve">, a treba uključiti traženi iznos </w:t>
      </w:r>
      <w:r w:rsidR="004A5FAA" w:rsidRPr="00200460">
        <w:rPr>
          <w:rFonts w:asciiTheme="majorHAnsi" w:hAnsiTheme="majorHAnsi" w:cstheme="majorHAnsi"/>
          <w:lang w:val="bs-Latn-BA"/>
        </w:rPr>
        <w:t>financiranja</w:t>
      </w:r>
      <w:r w:rsidRPr="00200460">
        <w:rPr>
          <w:rFonts w:asciiTheme="majorHAnsi" w:hAnsiTheme="majorHAnsi" w:cstheme="majorHAnsi"/>
          <w:lang w:val="bs-Latn-BA"/>
        </w:rPr>
        <w:t xml:space="preserve"> od strane Projekta</w:t>
      </w:r>
      <w:r w:rsidR="004500DD" w:rsidRPr="00200460">
        <w:rPr>
          <w:rFonts w:asciiTheme="majorHAnsi" w:hAnsiTheme="majorHAnsi" w:cstheme="majorHAnsi"/>
          <w:lang w:val="bs-Latn-BA"/>
        </w:rPr>
        <w:t xml:space="preserve"> i iznos PDV obračunat na </w:t>
      </w:r>
      <w:r w:rsidR="00AB4314" w:rsidRPr="00200460">
        <w:rPr>
          <w:rFonts w:asciiTheme="majorHAnsi" w:hAnsiTheme="majorHAnsi" w:cstheme="majorHAnsi"/>
          <w:lang w:val="bs-Latn-BA"/>
        </w:rPr>
        <w:t>iznos tražene financijske podrške</w:t>
      </w:r>
      <w:r w:rsidR="0011216D" w:rsidRPr="00200460">
        <w:rPr>
          <w:rFonts w:asciiTheme="majorHAnsi" w:hAnsiTheme="majorHAnsi" w:cstheme="majorHAnsi"/>
          <w:lang w:val="bs-Latn-BA"/>
        </w:rPr>
        <w:t>.</w:t>
      </w:r>
      <w:r w:rsidRPr="00200460">
        <w:rPr>
          <w:rFonts w:asciiTheme="majorHAnsi" w:hAnsiTheme="majorHAnsi" w:cstheme="majorHAnsi"/>
          <w:lang w:val="bs-Latn-BA"/>
        </w:rPr>
        <w:t xml:space="preserve"> </w:t>
      </w:r>
    </w:p>
    <w:p w14:paraId="01CC9E3B" w14:textId="77777777" w:rsidR="005D1DC5" w:rsidRPr="00200460" w:rsidRDefault="005D1DC5" w:rsidP="00314099">
      <w:pPr>
        <w:tabs>
          <w:tab w:val="left" w:pos="1440"/>
        </w:tabs>
        <w:spacing w:after="0" w:line="240" w:lineRule="auto"/>
        <w:jc w:val="both"/>
        <w:rPr>
          <w:rFonts w:asciiTheme="majorHAnsi" w:hAnsiTheme="majorHAnsi" w:cstheme="majorHAnsi"/>
          <w:lang w:val="bs-Latn-BA"/>
        </w:rPr>
      </w:pPr>
    </w:p>
    <w:p w14:paraId="6FD3D4A5" w14:textId="2B592D8C" w:rsidR="00D67D53" w:rsidRPr="00200460" w:rsidRDefault="00D67D53" w:rsidP="00314099">
      <w:pPr>
        <w:tabs>
          <w:tab w:val="left" w:pos="1440"/>
        </w:tabs>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Na primjer, ukoliko je </w:t>
      </w:r>
      <w:r w:rsidR="00266070" w:rsidRPr="00200460">
        <w:rPr>
          <w:rFonts w:asciiTheme="majorHAnsi" w:hAnsiTheme="majorHAnsi" w:cstheme="majorHAnsi"/>
          <w:lang w:val="bs-Latn-BA"/>
        </w:rPr>
        <w:t xml:space="preserve">ukupni </w:t>
      </w:r>
      <w:r w:rsidRPr="00200460">
        <w:rPr>
          <w:rFonts w:asciiTheme="majorHAnsi" w:hAnsiTheme="majorHAnsi" w:cstheme="majorHAnsi"/>
          <w:lang w:val="bs-Latn-BA"/>
        </w:rPr>
        <w:t xml:space="preserve">iznos </w:t>
      </w:r>
      <w:r w:rsidR="00266070" w:rsidRPr="00200460">
        <w:rPr>
          <w:rFonts w:asciiTheme="majorHAnsi" w:hAnsiTheme="majorHAnsi" w:cstheme="majorHAnsi"/>
          <w:lang w:val="bs-Latn-BA"/>
        </w:rPr>
        <w:t>prihvat</w:t>
      </w:r>
      <w:r w:rsidR="00725507" w:rsidRPr="00200460">
        <w:rPr>
          <w:rFonts w:asciiTheme="majorHAnsi" w:hAnsiTheme="majorHAnsi" w:cstheme="majorHAnsi"/>
          <w:lang w:val="bs-Latn-BA"/>
        </w:rPr>
        <w:t xml:space="preserve">ljivih troškova </w:t>
      </w:r>
      <w:r w:rsidRPr="00200460">
        <w:rPr>
          <w:rFonts w:asciiTheme="majorHAnsi" w:hAnsiTheme="majorHAnsi" w:cstheme="majorHAnsi"/>
          <w:lang w:val="bs-Latn-BA"/>
        </w:rPr>
        <w:t xml:space="preserve">projekta 50.000 KM, gdje se kroz mjeru podrške finansira </w:t>
      </w:r>
      <w:r w:rsidR="001455C3" w:rsidRPr="00200460">
        <w:rPr>
          <w:rFonts w:asciiTheme="majorHAnsi" w:hAnsiTheme="majorHAnsi" w:cstheme="majorHAnsi"/>
          <w:lang w:val="bs-Latn-BA"/>
        </w:rPr>
        <w:t>35</w:t>
      </w:r>
      <w:r w:rsidR="00BF2FD6" w:rsidRPr="00200460">
        <w:rPr>
          <w:rFonts w:asciiTheme="majorHAnsi" w:hAnsiTheme="majorHAnsi" w:cstheme="majorHAnsi"/>
          <w:lang w:val="bs-Latn-BA"/>
        </w:rPr>
        <w:t>,000</w:t>
      </w:r>
      <w:r w:rsidRPr="00200460">
        <w:rPr>
          <w:rFonts w:asciiTheme="majorHAnsi" w:hAnsiTheme="majorHAnsi" w:cstheme="majorHAnsi"/>
          <w:lang w:val="bs-Latn-BA"/>
        </w:rPr>
        <w:t xml:space="preserve"> KM, bankovn</w:t>
      </w:r>
      <w:r w:rsidR="003B4702" w:rsidRPr="00200460">
        <w:rPr>
          <w:rFonts w:asciiTheme="majorHAnsi" w:hAnsiTheme="majorHAnsi" w:cstheme="majorHAnsi"/>
          <w:lang w:val="bs-Latn-BA"/>
        </w:rPr>
        <w:t>a</w:t>
      </w:r>
      <w:r w:rsidRPr="00200460">
        <w:rPr>
          <w:rFonts w:asciiTheme="majorHAnsi" w:hAnsiTheme="majorHAnsi" w:cstheme="majorHAnsi"/>
          <w:lang w:val="bs-Latn-BA"/>
        </w:rPr>
        <w:t xml:space="preserve"> garancij</w:t>
      </w:r>
      <w:r w:rsidR="003B4702" w:rsidRPr="00200460">
        <w:rPr>
          <w:rFonts w:asciiTheme="majorHAnsi" w:hAnsiTheme="majorHAnsi" w:cstheme="majorHAnsi"/>
          <w:lang w:val="bs-Latn-BA"/>
        </w:rPr>
        <w:t>a</w:t>
      </w:r>
      <w:r w:rsidRPr="00200460">
        <w:rPr>
          <w:rFonts w:asciiTheme="majorHAnsi" w:hAnsiTheme="majorHAnsi" w:cstheme="majorHAnsi"/>
          <w:lang w:val="bs-Latn-BA"/>
        </w:rPr>
        <w:t xml:space="preserve"> će </w:t>
      </w:r>
      <w:r w:rsidR="003B4702" w:rsidRPr="00200460">
        <w:rPr>
          <w:rFonts w:asciiTheme="majorHAnsi" w:hAnsiTheme="majorHAnsi" w:cstheme="majorHAnsi"/>
          <w:lang w:val="bs-Latn-BA"/>
        </w:rPr>
        <w:t xml:space="preserve">morati </w:t>
      </w:r>
      <w:r w:rsidR="00635C86" w:rsidRPr="00200460">
        <w:rPr>
          <w:rFonts w:asciiTheme="majorHAnsi" w:hAnsiTheme="majorHAnsi" w:cstheme="majorHAnsi"/>
          <w:lang w:val="bs-Latn-BA"/>
        </w:rPr>
        <w:t>biti izdata na</w:t>
      </w:r>
      <w:r w:rsidR="00EE0FEF" w:rsidRPr="00200460">
        <w:rPr>
          <w:rFonts w:asciiTheme="majorHAnsi" w:hAnsiTheme="majorHAnsi" w:cstheme="majorHAnsi"/>
          <w:lang w:val="bs-Latn-BA"/>
        </w:rPr>
        <w:t xml:space="preserve"> </w:t>
      </w:r>
      <w:r w:rsidRPr="00200460">
        <w:rPr>
          <w:rFonts w:asciiTheme="majorHAnsi" w:hAnsiTheme="majorHAnsi" w:cstheme="majorHAnsi"/>
          <w:lang w:val="bs-Latn-BA"/>
        </w:rPr>
        <w:t xml:space="preserve">iznos </w:t>
      </w:r>
      <w:r w:rsidR="001455C3" w:rsidRPr="00200460">
        <w:rPr>
          <w:rFonts w:asciiTheme="majorHAnsi" w:hAnsiTheme="majorHAnsi" w:cstheme="majorHAnsi"/>
          <w:lang w:val="bs-Latn-BA"/>
        </w:rPr>
        <w:t>40.950</w:t>
      </w:r>
      <w:r w:rsidRPr="00200460">
        <w:rPr>
          <w:rFonts w:asciiTheme="majorHAnsi" w:hAnsiTheme="majorHAnsi" w:cstheme="majorHAnsi"/>
          <w:lang w:val="bs-Latn-BA"/>
        </w:rPr>
        <w:t xml:space="preserve"> KM </w:t>
      </w:r>
      <w:r w:rsidR="00EE0FEF" w:rsidRPr="00200460">
        <w:rPr>
          <w:rFonts w:asciiTheme="majorHAnsi" w:hAnsiTheme="majorHAnsi" w:cstheme="majorHAnsi"/>
          <w:lang w:val="bs-Latn-BA"/>
        </w:rPr>
        <w:t xml:space="preserve">(iznos podrške + </w:t>
      </w:r>
      <w:r w:rsidRPr="00200460">
        <w:rPr>
          <w:rFonts w:asciiTheme="majorHAnsi" w:hAnsiTheme="majorHAnsi" w:cstheme="majorHAnsi"/>
          <w:lang w:val="bs-Latn-BA"/>
        </w:rPr>
        <w:t>PDV</w:t>
      </w:r>
      <w:r w:rsidR="00EE0FEF" w:rsidRPr="00200460">
        <w:rPr>
          <w:rFonts w:asciiTheme="majorHAnsi" w:hAnsiTheme="majorHAnsi" w:cstheme="majorHAnsi"/>
          <w:lang w:val="bs-Latn-BA"/>
        </w:rPr>
        <w:t>)</w:t>
      </w:r>
      <w:r w:rsidRPr="00200460">
        <w:rPr>
          <w:rFonts w:asciiTheme="majorHAnsi" w:hAnsiTheme="majorHAnsi" w:cstheme="majorHAnsi"/>
          <w:lang w:val="bs-Latn-BA"/>
        </w:rPr>
        <w:t xml:space="preserve">. </w:t>
      </w:r>
      <w:r w:rsidR="006D1670" w:rsidRPr="00200460">
        <w:rPr>
          <w:rFonts w:asciiTheme="majorHAnsi" w:hAnsiTheme="majorHAnsi" w:cstheme="majorHAnsi"/>
          <w:lang w:val="bs-Latn-BA"/>
        </w:rPr>
        <w:t xml:space="preserve">Bankovna garancija </w:t>
      </w:r>
      <w:r w:rsidR="00E11A8A" w:rsidRPr="00200460">
        <w:rPr>
          <w:rFonts w:asciiTheme="majorHAnsi" w:hAnsiTheme="majorHAnsi" w:cstheme="majorHAnsi"/>
          <w:lang w:val="bs-Latn-BA"/>
        </w:rPr>
        <w:t>ć</w:t>
      </w:r>
      <w:r w:rsidR="006D1670" w:rsidRPr="00200460">
        <w:rPr>
          <w:rFonts w:asciiTheme="majorHAnsi" w:hAnsiTheme="majorHAnsi" w:cstheme="majorHAnsi"/>
          <w:lang w:val="bs-Latn-BA"/>
        </w:rPr>
        <w:t xml:space="preserve">e biti iskorištena ukoliko </w:t>
      </w:r>
      <w:r w:rsidR="00673F70" w:rsidRPr="00200460">
        <w:rPr>
          <w:rFonts w:asciiTheme="majorHAnsi" w:hAnsiTheme="majorHAnsi" w:cstheme="majorHAnsi"/>
          <w:lang w:val="bs-Latn-BA"/>
        </w:rPr>
        <w:t xml:space="preserve">se utvrdi da </w:t>
      </w:r>
      <w:r w:rsidR="00445DC2" w:rsidRPr="00200460">
        <w:rPr>
          <w:rFonts w:asciiTheme="majorHAnsi" w:hAnsiTheme="majorHAnsi" w:cstheme="majorHAnsi"/>
          <w:lang w:val="bs-Latn-BA"/>
        </w:rPr>
        <w:t xml:space="preserve">podnosilac </w:t>
      </w:r>
      <w:r w:rsidR="00673F70" w:rsidRPr="00200460">
        <w:rPr>
          <w:rFonts w:asciiTheme="majorHAnsi" w:hAnsiTheme="majorHAnsi" w:cstheme="majorHAnsi"/>
          <w:lang w:val="bs-Latn-BA"/>
        </w:rPr>
        <w:t xml:space="preserve">prijave nije </w:t>
      </w:r>
      <w:r w:rsidR="00445DC2" w:rsidRPr="00200460">
        <w:rPr>
          <w:rFonts w:asciiTheme="majorHAnsi" w:hAnsiTheme="majorHAnsi" w:cstheme="majorHAnsi"/>
          <w:lang w:val="bs-Latn-BA"/>
        </w:rPr>
        <w:t>ispuni</w:t>
      </w:r>
      <w:r w:rsidR="00673F70" w:rsidRPr="00200460">
        <w:rPr>
          <w:rFonts w:asciiTheme="majorHAnsi" w:hAnsiTheme="majorHAnsi" w:cstheme="majorHAnsi"/>
          <w:lang w:val="bs-Latn-BA"/>
        </w:rPr>
        <w:t>o</w:t>
      </w:r>
      <w:r w:rsidR="00445DC2" w:rsidRPr="00200460">
        <w:rPr>
          <w:rFonts w:asciiTheme="majorHAnsi" w:hAnsiTheme="majorHAnsi" w:cstheme="majorHAnsi"/>
          <w:lang w:val="bs-Latn-BA"/>
        </w:rPr>
        <w:t xml:space="preserve"> </w:t>
      </w:r>
      <w:r w:rsidR="00673F70" w:rsidRPr="00200460">
        <w:rPr>
          <w:rFonts w:asciiTheme="majorHAnsi" w:hAnsiTheme="majorHAnsi" w:cstheme="majorHAnsi"/>
          <w:b/>
          <w:bCs/>
          <w:lang w:val="bs-Latn-BA"/>
        </w:rPr>
        <w:t>SVE</w:t>
      </w:r>
      <w:r w:rsidR="00445DC2" w:rsidRPr="00200460">
        <w:rPr>
          <w:rFonts w:asciiTheme="majorHAnsi" w:hAnsiTheme="majorHAnsi" w:cstheme="majorHAnsi"/>
          <w:lang w:val="bs-Latn-BA"/>
        </w:rPr>
        <w:t xml:space="preserve"> Ugovorom predviđene obaveze.</w:t>
      </w:r>
      <w:r w:rsidR="00C61F11" w:rsidRPr="00200460">
        <w:rPr>
          <w:rFonts w:asciiTheme="majorHAnsi" w:hAnsiTheme="majorHAnsi" w:cstheme="majorHAnsi"/>
          <w:lang w:val="bs-Latn-BA"/>
        </w:rPr>
        <w:t xml:space="preserve"> Odnosno, </w:t>
      </w:r>
      <w:r w:rsidR="00CD49A6" w:rsidRPr="00200460">
        <w:rPr>
          <w:rFonts w:asciiTheme="majorHAnsi" w:hAnsiTheme="majorHAnsi" w:cstheme="majorHAnsi"/>
          <w:lang w:val="bs-Latn-BA"/>
        </w:rPr>
        <w:t>ukoliko</w:t>
      </w:r>
      <w:r w:rsidR="00C61F11" w:rsidRPr="00200460">
        <w:rPr>
          <w:rFonts w:asciiTheme="majorHAnsi" w:hAnsiTheme="majorHAnsi" w:cstheme="majorHAnsi"/>
          <w:lang w:val="bs-Latn-BA"/>
        </w:rPr>
        <w:t xml:space="preserve"> korisnik </w:t>
      </w:r>
      <w:r w:rsidR="00C61F11" w:rsidRPr="00200460">
        <w:rPr>
          <w:rFonts w:asciiTheme="majorHAnsi" w:hAnsiTheme="majorHAnsi" w:cstheme="majorHAnsi"/>
          <w:b/>
          <w:lang w:val="bs-Latn-BA"/>
        </w:rPr>
        <w:t>ne dobije certifikat</w:t>
      </w:r>
      <w:r w:rsidR="00C61F11" w:rsidRPr="00200460">
        <w:rPr>
          <w:rFonts w:asciiTheme="majorHAnsi" w:hAnsiTheme="majorHAnsi" w:cstheme="majorHAnsi"/>
          <w:lang w:val="bs-Latn-BA"/>
        </w:rPr>
        <w:t xml:space="preserve"> naveden u podnesenoj prijavi </w:t>
      </w:r>
      <w:r w:rsidR="00CD49A6" w:rsidRPr="00200460">
        <w:rPr>
          <w:rFonts w:asciiTheme="majorHAnsi" w:hAnsiTheme="majorHAnsi" w:cstheme="majorHAnsi"/>
          <w:lang w:val="bs-Latn-BA"/>
        </w:rPr>
        <w:t>(</w:t>
      </w:r>
      <w:r w:rsidR="00C61F11" w:rsidRPr="00200460">
        <w:rPr>
          <w:rFonts w:asciiTheme="majorHAnsi" w:hAnsiTheme="majorHAnsi" w:cstheme="majorHAnsi"/>
          <w:lang w:val="bs-Latn-BA"/>
        </w:rPr>
        <w:t>i Ugovoru o podršci</w:t>
      </w:r>
      <w:r w:rsidR="00CD49A6" w:rsidRPr="00200460">
        <w:rPr>
          <w:rFonts w:asciiTheme="majorHAnsi" w:hAnsiTheme="majorHAnsi" w:cstheme="majorHAnsi"/>
          <w:lang w:val="bs-Latn-BA"/>
        </w:rPr>
        <w:t>)</w:t>
      </w:r>
      <w:r w:rsidR="00C61F11" w:rsidRPr="00200460">
        <w:rPr>
          <w:rFonts w:asciiTheme="majorHAnsi" w:hAnsiTheme="majorHAnsi" w:cstheme="majorHAnsi"/>
          <w:lang w:val="bs-Latn-BA"/>
        </w:rPr>
        <w:t>, Projekat</w:t>
      </w:r>
      <w:r w:rsidR="00C61F11" w:rsidRPr="00200460" w:rsidDel="001F206C">
        <w:rPr>
          <w:rFonts w:asciiTheme="majorHAnsi" w:hAnsiTheme="majorHAnsi" w:cstheme="majorHAnsi"/>
          <w:lang w:val="bs-Latn-BA"/>
        </w:rPr>
        <w:t xml:space="preserve"> </w:t>
      </w:r>
      <w:r w:rsidR="00C61F11" w:rsidRPr="00200460">
        <w:rPr>
          <w:rFonts w:asciiTheme="majorHAnsi" w:hAnsiTheme="majorHAnsi" w:cstheme="majorHAnsi"/>
          <w:lang w:val="bs-Latn-BA"/>
        </w:rPr>
        <w:t xml:space="preserve">će aktivirati bankovnu garanciju i </w:t>
      </w:r>
      <w:r w:rsidR="00C61F11" w:rsidRPr="00200460">
        <w:rPr>
          <w:rFonts w:asciiTheme="majorHAnsi" w:hAnsiTheme="majorHAnsi" w:cstheme="majorHAnsi"/>
          <w:b/>
          <w:lang w:val="bs-Latn-BA"/>
        </w:rPr>
        <w:t xml:space="preserve"> izvršiti povrat ukupno uplaćenih sredstava</w:t>
      </w:r>
      <w:r w:rsidR="00CD49A6" w:rsidRPr="00200460">
        <w:rPr>
          <w:rFonts w:asciiTheme="majorHAnsi" w:hAnsiTheme="majorHAnsi" w:cstheme="majorHAnsi"/>
          <w:b/>
          <w:lang w:val="bs-Latn-BA"/>
        </w:rPr>
        <w:t xml:space="preserve"> financijske podrške</w:t>
      </w:r>
      <w:r w:rsidR="00C61F11" w:rsidRPr="00200460">
        <w:rPr>
          <w:rFonts w:asciiTheme="majorHAnsi" w:hAnsiTheme="majorHAnsi" w:cstheme="majorHAnsi"/>
          <w:lang w:val="bs-Latn-BA"/>
        </w:rPr>
        <w:t>.</w:t>
      </w:r>
    </w:p>
    <w:p w14:paraId="2C91BE85" w14:textId="77777777" w:rsidR="00D67D53" w:rsidRPr="00200460" w:rsidRDefault="00D67D53" w:rsidP="00314099">
      <w:pPr>
        <w:tabs>
          <w:tab w:val="left" w:pos="1440"/>
        </w:tabs>
        <w:spacing w:after="0" w:line="240" w:lineRule="auto"/>
        <w:jc w:val="both"/>
        <w:rPr>
          <w:rFonts w:asciiTheme="majorHAnsi" w:hAnsiTheme="majorHAnsi" w:cstheme="majorHAnsi"/>
          <w:lang w:val="bs-Latn-BA"/>
        </w:rPr>
      </w:pPr>
    </w:p>
    <w:p w14:paraId="6E46C277" w14:textId="493E5EEA" w:rsidR="00D67D53" w:rsidRPr="00200460" w:rsidRDefault="00D67D53" w:rsidP="00314099">
      <w:pPr>
        <w:tabs>
          <w:tab w:val="left" w:pos="1440"/>
        </w:tabs>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Ukoliko odabrani korisnici odaberu način isplate sredstava putem refundiranja troškova, Projek</w:t>
      </w:r>
      <w:r w:rsidR="00D13BEF" w:rsidRPr="00200460">
        <w:rPr>
          <w:rFonts w:asciiTheme="majorHAnsi" w:hAnsiTheme="majorHAnsi" w:cstheme="majorHAnsi"/>
          <w:lang w:val="bs-Latn-BA"/>
        </w:rPr>
        <w:t>a</w:t>
      </w:r>
      <w:r w:rsidRPr="00200460">
        <w:rPr>
          <w:rFonts w:asciiTheme="majorHAnsi" w:hAnsiTheme="majorHAnsi" w:cstheme="majorHAnsi"/>
          <w:lang w:val="bs-Latn-BA"/>
        </w:rPr>
        <w:t xml:space="preserve">t će odobrene i ugovorene iznose podrške isplatiti nakon završetka provođenja </w:t>
      </w:r>
      <w:r w:rsidRPr="00200460">
        <w:rPr>
          <w:rFonts w:asciiTheme="majorHAnsi" w:hAnsiTheme="majorHAnsi" w:cstheme="majorHAnsi"/>
          <w:b/>
          <w:bCs/>
          <w:lang w:val="bs-Latn-BA"/>
        </w:rPr>
        <w:t>svih projektnih aktivnosti</w:t>
      </w:r>
      <w:r w:rsidRPr="00200460">
        <w:rPr>
          <w:rFonts w:asciiTheme="majorHAnsi" w:hAnsiTheme="majorHAnsi" w:cstheme="majorHAnsi"/>
          <w:lang w:val="bs-Latn-BA"/>
        </w:rPr>
        <w:t xml:space="preserve"> i dostavljanja </w:t>
      </w:r>
      <w:r w:rsidR="008B4169" w:rsidRPr="00200460">
        <w:rPr>
          <w:rFonts w:asciiTheme="majorHAnsi" w:hAnsiTheme="majorHAnsi" w:cstheme="majorHAnsi"/>
          <w:b/>
          <w:bCs/>
          <w:lang w:val="bs-Latn-BA"/>
        </w:rPr>
        <w:t xml:space="preserve">potpunih </w:t>
      </w:r>
      <w:r w:rsidRPr="00200460">
        <w:rPr>
          <w:rFonts w:asciiTheme="majorHAnsi" w:hAnsiTheme="majorHAnsi" w:cstheme="majorHAnsi"/>
          <w:b/>
          <w:bCs/>
          <w:lang w:val="bs-Latn-BA"/>
        </w:rPr>
        <w:t>dokaza o ispunjenju svih ugovornih obaveza</w:t>
      </w:r>
      <w:r w:rsidRPr="00200460">
        <w:rPr>
          <w:rFonts w:asciiTheme="majorHAnsi" w:hAnsiTheme="majorHAnsi" w:cstheme="majorHAnsi"/>
          <w:lang w:val="bs-Latn-BA"/>
        </w:rPr>
        <w:t xml:space="preserve">, </w:t>
      </w:r>
      <w:r w:rsidR="00F30203" w:rsidRPr="00200460">
        <w:rPr>
          <w:rFonts w:asciiTheme="majorHAnsi" w:hAnsiTheme="majorHAnsi" w:cstheme="majorHAnsi"/>
          <w:lang w:val="bs-Latn-BA"/>
        </w:rPr>
        <w:t>odnosno, sredstva će biti isplaćena kada podnosilac prijave dostavi dokaz o certifikaciji koja je bila predmet projektnog prijedloga</w:t>
      </w:r>
      <w:r w:rsidRPr="00200460">
        <w:rPr>
          <w:rFonts w:asciiTheme="majorHAnsi" w:hAnsiTheme="majorHAnsi" w:cstheme="majorHAnsi"/>
          <w:lang w:val="bs-Latn-BA"/>
        </w:rPr>
        <w:t>.</w:t>
      </w:r>
      <w:r w:rsidR="00BB7D97" w:rsidRPr="00200460">
        <w:rPr>
          <w:rFonts w:asciiTheme="majorHAnsi" w:hAnsiTheme="majorHAnsi" w:cstheme="majorHAnsi"/>
          <w:lang w:val="bs-Latn-BA"/>
        </w:rPr>
        <w:t xml:space="preserve"> </w:t>
      </w:r>
      <w:r w:rsidR="00C677D0" w:rsidRPr="00200460">
        <w:rPr>
          <w:rFonts w:asciiTheme="majorHAnsi" w:hAnsiTheme="majorHAnsi" w:cstheme="majorHAnsi"/>
          <w:lang w:val="bs-Latn-BA"/>
        </w:rPr>
        <w:t xml:space="preserve"> </w:t>
      </w:r>
      <w:r w:rsidRPr="00200460">
        <w:rPr>
          <w:rFonts w:asciiTheme="majorHAnsi" w:hAnsiTheme="majorHAnsi" w:cstheme="majorHAnsi"/>
          <w:lang w:val="bs-Latn-BA"/>
        </w:rPr>
        <w:t xml:space="preserve"> </w:t>
      </w:r>
    </w:p>
    <w:p w14:paraId="2B9F3A61" w14:textId="77777777" w:rsidR="00D67D53" w:rsidRPr="00200460" w:rsidRDefault="00D67D53" w:rsidP="00314099">
      <w:pPr>
        <w:tabs>
          <w:tab w:val="left" w:pos="1440"/>
        </w:tabs>
        <w:spacing w:after="0" w:line="240" w:lineRule="auto"/>
        <w:jc w:val="both"/>
        <w:rPr>
          <w:rFonts w:asciiTheme="majorHAnsi" w:hAnsiTheme="majorHAnsi" w:cstheme="majorHAnsi"/>
          <w:lang w:val="bs-Latn-BA"/>
        </w:rPr>
      </w:pPr>
    </w:p>
    <w:p w14:paraId="168F6B7D" w14:textId="08DF1E83" w:rsidR="00D67D53" w:rsidRPr="00200460" w:rsidRDefault="00D67D53" w:rsidP="00314099">
      <w:pPr>
        <w:tabs>
          <w:tab w:val="left" w:pos="1440"/>
        </w:tabs>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Troškovi izdavanja bankovnih garancija se smatraju neprihvatljivim troškovima u okviru ovog javnog poziva. Projek</w:t>
      </w:r>
      <w:r w:rsidR="00BB7D97" w:rsidRPr="00200460">
        <w:rPr>
          <w:rFonts w:asciiTheme="majorHAnsi" w:hAnsiTheme="majorHAnsi" w:cstheme="majorHAnsi"/>
          <w:lang w:val="bs-Latn-BA"/>
        </w:rPr>
        <w:t>a</w:t>
      </w:r>
      <w:r w:rsidRPr="00200460">
        <w:rPr>
          <w:rFonts w:asciiTheme="majorHAnsi" w:hAnsiTheme="majorHAnsi" w:cstheme="majorHAnsi"/>
          <w:lang w:val="bs-Latn-BA"/>
        </w:rPr>
        <w:t>t će dostaviti primjer teksta bankovne garancije svim korisnicima koji budu odabrani za podršku i koji odaberu avansno plaćanje kao način isplate mjere podrške.</w:t>
      </w:r>
    </w:p>
    <w:p w14:paraId="109E4B93" w14:textId="77777777"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lastRenderedPageBreak/>
        <w:t xml:space="preserve">Više informacija o načinu plaćanja se nalazi u dijelu </w:t>
      </w:r>
      <w:r w:rsidRPr="00200460">
        <w:rPr>
          <w:rFonts w:asciiTheme="majorHAnsi" w:hAnsiTheme="majorHAnsi" w:cstheme="majorHAnsi"/>
          <w:i/>
          <w:iCs/>
          <w:lang w:val="bs-Latn-BA"/>
        </w:rPr>
        <w:t>7.</w:t>
      </w:r>
      <w:r w:rsidRPr="00200460">
        <w:rPr>
          <w:rFonts w:asciiTheme="majorHAnsi" w:hAnsiTheme="majorHAnsi" w:cstheme="majorHAnsi"/>
          <w:lang w:val="bs-Latn-BA"/>
        </w:rPr>
        <w:t xml:space="preserve"> </w:t>
      </w:r>
      <w:r w:rsidRPr="00200460">
        <w:rPr>
          <w:rFonts w:asciiTheme="majorHAnsi" w:hAnsiTheme="majorHAnsi" w:cstheme="majorHAnsi"/>
          <w:i/>
          <w:iCs/>
          <w:lang w:val="bs-Latn-BA"/>
        </w:rPr>
        <w:t>Način isplate sredstava</w:t>
      </w:r>
      <w:r w:rsidRPr="00200460">
        <w:rPr>
          <w:rFonts w:asciiTheme="majorHAnsi" w:hAnsiTheme="majorHAnsi" w:cstheme="majorHAnsi"/>
          <w:lang w:val="bs-Latn-BA"/>
        </w:rPr>
        <w:t xml:space="preserve">. </w:t>
      </w:r>
    </w:p>
    <w:p w14:paraId="23C60B0A" w14:textId="77777777" w:rsidR="00D67D53" w:rsidRPr="00200460" w:rsidRDefault="00D67D53" w:rsidP="00314099">
      <w:pPr>
        <w:spacing w:after="0" w:line="240" w:lineRule="auto"/>
        <w:jc w:val="both"/>
        <w:rPr>
          <w:rFonts w:asciiTheme="majorHAnsi" w:hAnsiTheme="majorHAnsi" w:cstheme="majorHAnsi"/>
          <w:lang w:val="bs-Latn-BA"/>
        </w:rPr>
      </w:pPr>
    </w:p>
    <w:p w14:paraId="7FA240CA" w14:textId="2FCE4BA6" w:rsidR="00D67D53" w:rsidRPr="00200460" w:rsidRDefault="00D67D53" w:rsidP="00314099">
      <w:pPr>
        <w:spacing w:after="0" w:line="240" w:lineRule="auto"/>
        <w:jc w:val="both"/>
        <w:rPr>
          <w:rFonts w:asciiTheme="majorHAnsi" w:hAnsiTheme="majorHAnsi" w:cstheme="majorHAnsi"/>
          <w:b/>
          <w:bCs/>
          <w:lang w:val="bs-Latn-BA"/>
        </w:rPr>
      </w:pPr>
      <w:r w:rsidRPr="00200460">
        <w:rPr>
          <w:rFonts w:asciiTheme="majorHAnsi" w:hAnsiTheme="majorHAnsi" w:cstheme="majorHAnsi"/>
          <w:b/>
          <w:bCs/>
          <w:lang w:val="bs-Latn-BA"/>
        </w:rPr>
        <w:t>Projek</w:t>
      </w:r>
      <w:r w:rsidR="00BB7D97" w:rsidRPr="00200460">
        <w:rPr>
          <w:rFonts w:asciiTheme="majorHAnsi" w:hAnsiTheme="majorHAnsi" w:cstheme="majorHAnsi"/>
          <w:b/>
          <w:bCs/>
          <w:lang w:val="bs-Latn-BA"/>
        </w:rPr>
        <w:t>a</w:t>
      </w:r>
      <w:r w:rsidRPr="00200460">
        <w:rPr>
          <w:rFonts w:asciiTheme="majorHAnsi" w:hAnsiTheme="majorHAnsi" w:cstheme="majorHAnsi"/>
          <w:b/>
          <w:bCs/>
          <w:lang w:val="bs-Latn-BA"/>
        </w:rPr>
        <w:t>t mo</w:t>
      </w:r>
      <w:r w:rsidR="00BB7D97" w:rsidRPr="00200460">
        <w:rPr>
          <w:rFonts w:asciiTheme="majorHAnsi" w:hAnsiTheme="majorHAnsi" w:cstheme="majorHAnsi"/>
          <w:b/>
          <w:bCs/>
          <w:lang w:val="bs-Latn-BA"/>
        </w:rPr>
        <w:t>že</w:t>
      </w:r>
      <w:r w:rsidRPr="00200460">
        <w:rPr>
          <w:rFonts w:asciiTheme="majorHAnsi" w:hAnsiTheme="majorHAnsi" w:cstheme="majorHAnsi"/>
          <w:b/>
          <w:bCs/>
          <w:lang w:val="bs-Latn-BA"/>
        </w:rPr>
        <w:t xml:space="preserve"> donijeti i posebnu odluku o izmjeni ugovornih obaveza u slučaju vanredne situacije koje utječu na poslovanje</w:t>
      </w:r>
      <w:r w:rsidR="005B2362" w:rsidRPr="00200460">
        <w:rPr>
          <w:rFonts w:asciiTheme="majorHAnsi" w:hAnsiTheme="majorHAnsi" w:cstheme="majorHAnsi"/>
          <w:b/>
          <w:bCs/>
          <w:lang w:val="bs-Latn-BA"/>
        </w:rPr>
        <w:t>,</w:t>
      </w:r>
      <w:r w:rsidRPr="00200460">
        <w:rPr>
          <w:rFonts w:asciiTheme="majorHAnsi" w:hAnsiTheme="majorHAnsi" w:cstheme="majorHAnsi"/>
          <w:b/>
          <w:bCs/>
          <w:lang w:val="bs-Latn-BA"/>
        </w:rPr>
        <w:t xml:space="preserve"> a van kontrole </w:t>
      </w:r>
      <w:r w:rsidR="00BF5F06" w:rsidRPr="00200460">
        <w:rPr>
          <w:rFonts w:asciiTheme="majorHAnsi" w:hAnsiTheme="majorHAnsi" w:cstheme="majorHAnsi"/>
          <w:b/>
          <w:bCs/>
          <w:lang w:val="bs-Latn-BA"/>
        </w:rPr>
        <w:t xml:space="preserve">je </w:t>
      </w:r>
      <w:r w:rsidRPr="00200460">
        <w:rPr>
          <w:rFonts w:asciiTheme="majorHAnsi" w:hAnsiTheme="majorHAnsi" w:cstheme="majorHAnsi"/>
          <w:b/>
          <w:bCs/>
          <w:lang w:val="bs-Latn-BA"/>
        </w:rPr>
        <w:t>korisnika (epidemiološke mjere, prirodne nepogode i sl.).</w:t>
      </w:r>
    </w:p>
    <w:p w14:paraId="0E9C9480" w14:textId="77777777" w:rsidR="00D67D53" w:rsidRPr="00200460" w:rsidRDefault="00D67D53" w:rsidP="00314099">
      <w:pPr>
        <w:pStyle w:val="Heading2"/>
      </w:pPr>
    </w:p>
    <w:p w14:paraId="27F9A394" w14:textId="0A3EA420" w:rsidR="00D67D53" w:rsidRPr="00200460" w:rsidRDefault="00D67D53" w:rsidP="00314099">
      <w:pPr>
        <w:pStyle w:val="Heading2"/>
      </w:pPr>
      <w:bookmarkStart w:id="19" w:name="_Toc106192824"/>
      <w:r w:rsidRPr="00200460">
        <w:t>2.7. Kriteriji za ocjenjivanje zaprimljenih prijava</w:t>
      </w:r>
      <w:bookmarkEnd w:id="19"/>
    </w:p>
    <w:p w14:paraId="2F053DA2" w14:textId="77777777" w:rsidR="00D67D53" w:rsidRPr="00200460" w:rsidRDefault="00D67D53" w:rsidP="00314099">
      <w:pPr>
        <w:spacing w:after="0" w:line="240" w:lineRule="auto"/>
        <w:jc w:val="both"/>
        <w:rPr>
          <w:rFonts w:asciiTheme="majorHAnsi" w:hAnsiTheme="majorHAnsi" w:cstheme="majorHAnsi"/>
          <w:lang w:val="bs-Latn-BA"/>
        </w:rPr>
      </w:pPr>
    </w:p>
    <w:p w14:paraId="7281D871" w14:textId="6A026D21" w:rsidR="00D67D53" w:rsidRPr="00200460" w:rsidRDefault="00D67D53" w:rsidP="00314099">
      <w:pPr>
        <w:spacing w:after="0" w:line="240" w:lineRule="auto"/>
        <w:jc w:val="both"/>
        <w:rPr>
          <w:rFonts w:asciiTheme="majorHAnsi" w:hAnsiTheme="majorHAnsi" w:cstheme="majorHAnsi"/>
          <w:b/>
          <w:u w:val="single"/>
          <w:lang w:val="bs-Latn-BA"/>
        </w:rPr>
      </w:pPr>
      <w:r w:rsidRPr="00200460">
        <w:rPr>
          <w:rFonts w:asciiTheme="majorHAnsi" w:hAnsiTheme="majorHAnsi" w:cstheme="majorHAnsi"/>
          <w:lang w:val="bs-Latn-BA"/>
        </w:rPr>
        <w:t>Zaprimljene prijave za finan</w:t>
      </w:r>
      <w:r w:rsidR="00793601" w:rsidRPr="00200460">
        <w:rPr>
          <w:rFonts w:asciiTheme="majorHAnsi" w:hAnsiTheme="majorHAnsi" w:cstheme="majorHAnsi"/>
          <w:lang w:val="bs-Latn-BA"/>
        </w:rPr>
        <w:t>c</w:t>
      </w:r>
      <w:r w:rsidRPr="00200460">
        <w:rPr>
          <w:rFonts w:asciiTheme="majorHAnsi" w:hAnsiTheme="majorHAnsi" w:cstheme="majorHAnsi"/>
          <w:lang w:val="bs-Latn-BA"/>
        </w:rPr>
        <w:t>iranje putem mjere podrške za</w:t>
      </w:r>
      <w:r w:rsidR="00F05D55" w:rsidRPr="00200460">
        <w:rPr>
          <w:rFonts w:asciiTheme="majorHAnsi" w:hAnsiTheme="majorHAnsi" w:cstheme="majorHAnsi"/>
          <w:lang w:val="bs-Latn-BA"/>
        </w:rPr>
        <w:t xml:space="preserve"> uvođenje sta</w:t>
      </w:r>
      <w:r w:rsidR="00D51C55" w:rsidRPr="00200460">
        <w:rPr>
          <w:rFonts w:asciiTheme="majorHAnsi" w:hAnsiTheme="majorHAnsi" w:cstheme="majorHAnsi"/>
          <w:lang w:val="bs-Latn-BA"/>
        </w:rPr>
        <w:t>n</w:t>
      </w:r>
      <w:r w:rsidR="00F05D55" w:rsidRPr="00200460">
        <w:rPr>
          <w:rFonts w:asciiTheme="majorHAnsi" w:hAnsiTheme="majorHAnsi" w:cstheme="majorHAnsi"/>
          <w:lang w:val="bs-Latn-BA"/>
        </w:rPr>
        <w:t>darda kvaliteta i certifikaciju</w:t>
      </w:r>
      <w:r w:rsidR="00D51C55" w:rsidRPr="00200460">
        <w:rPr>
          <w:rFonts w:asciiTheme="majorHAnsi" w:hAnsiTheme="majorHAnsi" w:cstheme="majorHAnsi"/>
          <w:lang w:val="bs-Latn-BA"/>
        </w:rPr>
        <w:t xml:space="preserve"> </w:t>
      </w:r>
      <w:r w:rsidR="002729E3" w:rsidRPr="00200460">
        <w:rPr>
          <w:rFonts w:asciiTheme="majorHAnsi" w:hAnsiTheme="majorHAnsi" w:cstheme="majorHAnsi"/>
          <w:lang w:val="bs-Latn-BA"/>
        </w:rPr>
        <w:t>poljoprivredno -</w:t>
      </w:r>
      <w:r w:rsidR="001167F2">
        <w:rPr>
          <w:rFonts w:asciiTheme="majorHAnsi" w:hAnsiTheme="majorHAnsi" w:cstheme="majorHAnsi"/>
          <w:lang w:val="bs-Latn-BA"/>
        </w:rPr>
        <w:t xml:space="preserve"> </w:t>
      </w:r>
      <w:r w:rsidR="002729E3" w:rsidRPr="00200460">
        <w:rPr>
          <w:rFonts w:asciiTheme="majorHAnsi" w:hAnsiTheme="majorHAnsi" w:cstheme="majorHAnsi"/>
          <w:lang w:val="bs-Latn-BA"/>
        </w:rPr>
        <w:t>prehramben</w:t>
      </w:r>
      <w:r w:rsidR="001167F2">
        <w:rPr>
          <w:rFonts w:asciiTheme="majorHAnsi" w:hAnsiTheme="majorHAnsi" w:cstheme="majorHAnsi"/>
          <w:lang w:val="bs-Latn-BA"/>
        </w:rPr>
        <w:t>e</w:t>
      </w:r>
      <w:r w:rsidR="002729E3" w:rsidRPr="00200460">
        <w:rPr>
          <w:rFonts w:asciiTheme="majorHAnsi" w:hAnsiTheme="majorHAnsi" w:cstheme="majorHAnsi"/>
          <w:lang w:val="bs-Latn-BA"/>
        </w:rPr>
        <w:t xml:space="preserve"> proizvodnj</w:t>
      </w:r>
      <w:r w:rsidR="001167F2">
        <w:rPr>
          <w:rFonts w:asciiTheme="majorHAnsi" w:hAnsiTheme="majorHAnsi" w:cstheme="majorHAnsi"/>
          <w:lang w:val="bs-Latn-BA"/>
        </w:rPr>
        <w:t>e</w:t>
      </w:r>
      <w:r w:rsidR="002729E3" w:rsidRPr="00200460">
        <w:rPr>
          <w:rFonts w:asciiTheme="majorHAnsi" w:hAnsiTheme="majorHAnsi" w:cstheme="majorHAnsi"/>
          <w:lang w:val="bs-Latn-BA"/>
        </w:rPr>
        <w:t xml:space="preserve"> će se </w:t>
      </w:r>
      <w:r w:rsidRPr="00200460">
        <w:rPr>
          <w:rFonts w:asciiTheme="majorHAnsi" w:hAnsiTheme="majorHAnsi" w:cstheme="majorHAnsi"/>
          <w:lang w:val="bs-Latn-BA"/>
        </w:rPr>
        <w:t xml:space="preserve">ocjenjivati na osnovu niže opisanih </w:t>
      </w:r>
      <w:r w:rsidRPr="00200460">
        <w:rPr>
          <w:rFonts w:asciiTheme="majorHAnsi" w:hAnsiTheme="majorHAnsi" w:cstheme="majorHAnsi"/>
          <w:b/>
          <w:lang w:val="bs-Latn-BA"/>
        </w:rPr>
        <w:t xml:space="preserve">općih i kvalitativnih kriterija </w:t>
      </w:r>
      <w:r w:rsidR="00C45C72" w:rsidRPr="00200460">
        <w:rPr>
          <w:rFonts w:asciiTheme="majorHAnsi" w:hAnsiTheme="majorHAnsi" w:cstheme="majorHAnsi"/>
          <w:b/>
          <w:lang w:val="bs-Latn-BA"/>
        </w:rPr>
        <w:t>.</w:t>
      </w:r>
    </w:p>
    <w:p w14:paraId="50AD5373" w14:textId="77777777" w:rsidR="00D67D53" w:rsidRPr="00200460" w:rsidRDefault="00D67D53" w:rsidP="00314099">
      <w:pPr>
        <w:spacing w:after="0" w:line="240" w:lineRule="auto"/>
        <w:jc w:val="both"/>
        <w:rPr>
          <w:rFonts w:asciiTheme="majorHAnsi" w:hAnsiTheme="majorHAnsi" w:cstheme="majorHAnsi"/>
          <w:b/>
          <w:u w:val="single"/>
          <w:lang w:val="bs-Latn-BA"/>
        </w:rPr>
      </w:pPr>
    </w:p>
    <w:p w14:paraId="24673D11" w14:textId="77777777" w:rsidR="00D67D53" w:rsidRPr="00200460" w:rsidRDefault="00D67D53" w:rsidP="00314099">
      <w:pPr>
        <w:pStyle w:val="Heading3"/>
        <w:numPr>
          <w:ilvl w:val="0"/>
          <w:numId w:val="0"/>
        </w:numPr>
        <w:spacing w:after="0"/>
        <w:ind w:firstLine="450"/>
        <w:rPr>
          <w:rFonts w:asciiTheme="majorHAnsi" w:hAnsiTheme="majorHAnsi" w:cstheme="majorHAnsi"/>
        </w:rPr>
      </w:pPr>
      <w:bookmarkStart w:id="20" w:name="_Toc106192825"/>
      <w:r w:rsidRPr="00200460">
        <w:rPr>
          <w:rFonts w:asciiTheme="majorHAnsi" w:hAnsiTheme="majorHAnsi" w:cstheme="majorHAnsi"/>
        </w:rPr>
        <w:t>2.7.1. Opći kriteriji prihvatljivosti podnosioca prijave i projektnog prijedloga</w:t>
      </w:r>
      <w:bookmarkEnd w:id="20"/>
    </w:p>
    <w:p w14:paraId="279E8A4C" w14:textId="77777777" w:rsidR="00D67D53" w:rsidRPr="00200460" w:rsidRDefault="00D67D53" w:rsidP="00314099">
      <w:pPr>
        <w:spacing w:after="0" w:line="240" w:lineRule="auto"/>
        <w:jc w:val="both"/>
        <w:rPr>
          <w:rFonts w:asciiTheme="majorHAnsi" w:hAnsiTheme="majorHAnsi" w:cstheme="majorHAnsi"/>
          <w:lang w:val="bs-Latn-BA"/>
        </w:rPr>
      </w:pPr>
    </w:p>
    <w:p w14:paraId="082C4647" w14:textId="6017104D"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Podnosioci prijave i projektni prijedlog </w:t>
      </w:r>
      <w:r w:rsidR="00C45C72" w:rsidRPr="00200460">
        <w:rPr>
          <w:rFonts w:asciiTheme="majorHAnsi" w:hAnsiTheme="majorHAnsi" w:cstheme="majorHAnsi"/>
          <w:lang w:val="bs-Latn-BA"/>
        </w:rPr>
        <w:t xml:space="preserve">da bi bili </w:t>
      </w:r>
      <w:r w:rsidR="003E1270" w:rsidRPr="00200460">
        <w:rPr>
          <w:rFonts w:asciiTheme="majorHAnsi" w:hAnsiTheme="majorHAnsi" w:cstheme="majorHAnsi"/>
          <w:lang w:val="bs-Latn-BA"/>
        </w:rPr>
        <w:t xml:space="preserve">predloženi za daljnje ocjenjivanje </w:t>
      </w:r>
      <w:r w:rsidR="003E1270" w:rsidRPr="00200460">
        <w:rPr>
          <w:rFonts w:asciiTheme="majorHAnsi" w:hAnsiTheme="majorHAnsi" w:cstheme="majorHAnsi"/>
          <w:b/>
          <w:bCs/>
          <w:lang w:val="bs-Latn-BA"/>
        </w:rPr>
        <w:t>MORAJU</w:t>
      </w:r>
      <w:r w:rsidR="003E1270" w:rsidRPr="00200460">
        <w:rPr>
          <w:rFonts w:asciiTheme="majorHAnsi" w:hAnsiTheme="majorHAnsi" w:cstheme="majorHAnsi"/>
          <w:lang w:val="bs-Latn-BA"/>
        </w:rPr>
        <w:t xml:space="preserve"> </w:t>
      </w:r>
      <w:r w:rsidRPr="00200460">
        <w:rPr>
          <w:rFonts w:asciiTheme="majorHAnsi" w:hAnsiTheme="majorHAnsi" w:cstheme="majorHAnsi"/>
          <w:lang w:val="bs-Latn-BA"/>
        </w:rPr>
        <w:t>ispuniti slijedeće opće kriterije:</w:t>
      </w:r>
    </w:p>
    <w:p w14:paraId="2590BBE8" w14:textId="77777777" w:rsidR="00D67D53" w:rsidRPr="00200460" w:rsidRDefault="00D67D53" w:rsidP="00314099">
      <w:pPr>
        <w:pStyle w:val="Buleticandara"/>
        <w:numPr>
          <w:ilvl w:val="0"/>
          <w:numId w:val="0"/>
        </w:numPr>
        <w:spacing w:after="0" w:line="240" w:lineRule="auto"/>
        <w:rPr>
          <w:rFonts w:asciiTheme="majorHAnsi" w:hAnsiTheme="majorHAnsi" w:cstheme="majorHAnsi"/>
          <w:b/>
        </w:rPr>
      </w:pPr>
    </w:p>
    <w:p w14:paraId="3C8569E8" w14:textId="2FD13018"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spacing w:val="-4"/>
          <w:lang w:val="bs-Latn-BA"/>
        </w:rPr>
        <w:t>prijave je</w:t>
      </w:r>
      <w:r w:rsidR="003E1270" w:rsidRPr="00200460">
        <w:rPr>
          <w:rFonts w:asciiTheme="majorHAnsi" w:hAnsiTheme="majorHAnsi" w:cstheme="majorHAnsi"/>
          <w:spacing w:val="-4"/>
          <w:lang w:val="bs-Latn-BA"/>
        </w:rPr>
        <w:t xml:space="preserve"> </w:t>
      </w:r>
      <w:r w:rsidR="00D0714B" w:rsidRPr="00200460">
        <w:rPr>
          <w:rFonts w:asciiTheme="majorHAnsi" w:hAnsiTheme="majorHAnsi" w:cstheme="majorHAnsi"/>
          <w:spacing w:val="-4"/>
          <w:lang w:val="bs-Latn-BA"/>
        </w:rPr>
        <w:t xml:space="preserve">potpuna i </w:t>
      </w:r>
      <w:r w:rsidR="003E1270" w:rsidRPr="00200460">
        <w:rPr>
          <w:rFonts w:asciiTheme="majorHAnsi" w:hAnsiTheme="majorHAnsi" w:cstheme="majorHAnsi"/>
          <w:spacing w:val="-4"/>
          <w:lang w:val="bs-Latn-BA"/>
        </w:rPr>
        <w:t xml:space="preserve">podnešena </w:t>
      </w:r>
      <w:r w:rsidR="00D0714B" w:rsidRPr="00200460">
        <w:rPr>
          <w:rFonts w:asciiTheme="majorHAnsi" w:hAnsiTheme="majorHAnsi" w:cstheme="majorHAnsi"/>
          <w:spacing w:val="-4"/>
          <w:lang w:val="bs-Latn-BA"/>
        </w:rPr>
        <w:t>u skladu sa Smjernicama – putem online sistema</w:t>
      </w:r>
      <w:r w:rsidRPr="00200460">
        <w:rPr>
          <w:rFonts w:asciiTheme="majorHAnsi" w:hAnsiTheme="majorHAnsi" w:cstheme="majorHAnsi"/>
          <w:spacing w:val="-4"/>
          <w:lang w:val="bs-Latn-BA"/>
        </w:rPr>
        <w:t>;</w:t>
      </w:r>
    </w:p>
    <w:p w14:paraId="653CACB7" w14:textId="77777777"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podnosilac prijave je registrovan u jedinici lokalne samouprave ili sudu, u zavisnosti od organizacionog oblika; </w:t>
      </w:r>
    </w:p>
    <w:p w14:paraId="63BAD49A" w14:textId="77777777"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podnosilac prijave ima sjedište na teritoriji BiH;</w:t>
      </w:r>
    </w:p>
    <w:p w14:paraId="117AF5E9" w14:textId="77777777"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osoba koja podnosi zahtjev u ime podnosioca prijave mora biti isključivo vlasnik ili odgovorno lice podnosioca prijave;</w:t>
      </w:r>
    </w:p>
    <w:p w14:paraId="35389694" w14:textId="77777777"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planirana investicija će se realizovati na teritoriji BiH;</w:t>
      </w:r>
    </w:p>
    <w:p w14:paraId="275E479A" w14:textId="4922BEA4" w:rsidR="00E22684" w:rsidRPr="00200460" w:rsidRDefault="00E22684"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podnosilac prijave posjeduje</w:t>
      </w:r>
      <w:r w:rsidR="00CE081E" w:rsidRPr="00200460">
        <w:rPr>
          <w:rFonts w:asciiTheme="majorHAnsi" w:hAnsiTheme="majorHAnsi" w:cstheme="majorHAnsi"/>
          <w:lang w:val="bs-Latn-BA"/>
        </w:rPr>
        <w:t xml:space="preserve"> dozvolu za gradnju za radove </w:t>
      </w:r>
      <w:r w:rsidR="00504F63" w:rsidRPr="00200460">
        <w:rPr>
          <w:rFonts w:asciiTheme="majorHAnsi" w:hAnsiTheme="majorHAnsi" w:cstheme="majorHAnsi"/>
          <w:lang w:val="bs-Latn-BA"/>
        </w:rPr>
        <w:t xml:space="preserve">(uključuje građevinske i zanatske radove) </w:t>
      </w:r>
      <w:r w:rsidR="00CE081E" w:rsidRPr="00200460">
        <w:rPr>
          <w:rFonts w:asciiTheme="majorHAnsi" w:hAnsiTheme="majorHAnsi" w:cstheme="majorHAnsi"/>
          <w:lang w:val="bs-Latn-BA"/>
        </w:rPr>
        <w:t>predvi</w:t>
      </w:r>
      <w:r w:rsidR="008865E2" w:rsidRPr="00200460">
        <w:rPr>
          <w:rFonts w:asciiTheme="majorHAnsi" w:hAnsiTheme="majorHAnsi" w:cstheme="majorHAnsi"/>
          <w:lang w:val="bs-Latn-BA"/>
        </w:rPr>
        <w:t xml:space="preserve">đene projektom (ili mišljenje </w:t>
      </w:r>
      <w:r w:rsidR="00504F63" w:rsidRPr="00200460">
        <w:rPr>
          <w:rFonts w:asciiTheme="majorHAnsi" w:hAnsiTheme="majorHAnsi" w:cstheme="majorHAnsi"/>
          <w:lang w:val="bs-Latn-BA"/>
        </w:rPr>
        <w:t>nadležnog</w:t>
      </w:r>
      <w:r w:rsidR="008865E2" w:rsidRPr="00200460">
        <w:rPr>
          <w:rFonts w:asciiTheme="majorHAnsi" w:hAnsiTheme="majorHAnsi" w:cstheme="majorHAnsi"/>
          <w:lang w:val="bs-Latn-BA"/>
        </w:rPr>
        <w:t xml:space="preserve"> organa da za </w:t>
      </w:r>
      <w:r w:rsidR="00504F63" w:rsidRPr="00200460">
        <w:rPr>
          <w:rFonts w:asciiTheme="majorHAnsi" w:hAnsiTheme="majorHAnsi" w:cstheme="majorHAnsi"/>
          <w:lang w:val="bs-Latn-BA"/>
        </w:rPr>
        <w:t>planirane radove nije potrebna dozvola za gradnju);</w:t>
      </w:r>
    </w:p>
    <w:p w14:paraId="4353C7F1" w14:textId="46F49798" w:rsidR="00D67D53" w:rsidRPr="00200460" w:rsidRDefault="00664B75"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postojeći </w:t>
      </w:r>
      <w:r w:rsidR="00D67D53" w:rsidRPr="00200460">
        <w:rPr>
          <w:rFonts w:asciiTheme="majorHAnsi" w:hAnsiTheme="majorHAnsi" w:cstheme="majorHAnsi"/>
          <w:lang w:val="bs-Latn-BA"/>
        </w:rPr>
        <w:t>objekat</w:t>
      </w:r>
      <w:r w:rsidR="00CB2922" w:rsidRPr="00200460">
        <w:rPr>
          <w:rFonts w:asciiTheme="majorHAnsi" w:hAnsiTheme="majorHAnsi" w:cstheme="majorHAnsi"/>
          <w:lang w:val="bs-Latn-BA"/>
        </w:rPr>
        <w:t>/i</w:t>
      </w:r>
      <w:r w:rsidR="00D67D53" w:rsidRPr="00200460">
        <w:rPr>
          <w:rFonts w:asciiTheme="majorHAnsi" w:hAnsiTheme="majorHAnsi" w:cstheme="majorHAnsi"/>
          <w:lang w:val="bs-Latn-BA"/>
        </w:rPr>
        <w:t xml:space="preserve"> </w:t>
      </w:r>
      <w:r w:rsidR="00392DB3" w:rsidRPr="00200460">
        <w:rPr>
          <w:rFonts w:asciiTheme="majorHAnsi" w:hAnsiTheme="majorHAnsi" w:cstheme="majorHAnsi"/>
          <w:lang w:val="bs-Latn-BA"/>
        </w:rPr>
        <w:t xml:space="preserve">u </w:t>
      </w:r>
      <w:r w:rsidR="00C013BC" w:rsidRPr="00200460">
        <w:rPr>
          <w:rFonts w:asciiTheme="majorHAnsi" w:hAnsiTheme="majorHAnsi" w:cstheme="majorHAnsi"/>
          <w:lang w:val="bs-Latn-BA"/>
        </w:rPr>
        <w:t>koj</w:t>
      </w:r>
      <w:r w:rsidR="00CB2922" w:rsidRPr="00200460">
        <w:rPr>
          <w:rFonts w:asciiTheme="majorHAnsi" w:hAnsiTheme="majorHAnsi" w:cstheme="majorHAnsi"/>
          <w:lang w:val="bs-Latn-BA"/>
        </w:rPr>
        <w:t>i</w:t>
      </w:r>
      <w:r w:rsidR="00392DB3" w:rsidRPr="00200460">
        <w:rPr>
          <w:rFonts w:asciiTheme="majorHAnsi" w:hAnsiTheme="majorHAnsi" w:cstheme="majorHAnsi"/>
          <w:lang w:val="bs-Latn-BA"/>
        </w:rPr>
        <w:t>m</w:t>
      </w:r>
      <w:r w:rsidR="00CB2922" w:rsidRPr="00200460">
        <w:rPr>
          <w:rFonts w:asciiTheme="majorHAnsi" w:hAnsiTheme="majorHAnsi" w:cstheme="majorHAnsi"/>
          <w:lang w:val="bs-Latn-BA"/>
        </w:rPr>
        <w:t>a</w:t>
      </w:r>
      <w:r w:rsidR="00C013BC" w:rsidRPr="00200460">
        <w:rPr>
          <w:rFonts w:asciiTheme="majorHAnsi" w:hAnsiTheme="majorHAnsi" w:cstheme="majorHAnsi"/>
          <w:lang w:val="bs-Latn-BA"/>
        </w:rPr>
        <w:t xml:space="preserve"> </w:t>
      </w:r>
      <w:r w:rsidR="00392DB3" w:rsidRPr="00200460">
        <w:rPr>
          <w:rFonts w:asciiTheme="majorHAnsi" w:hAnsiTheme="majorHAnsi" w:cstheme="majorHAnsi"/>
          <w:lang w:val="bs-Latn-BA"/>
        </w:rPr>
        <w:t xml:space="preserve">se odvija proizvodni proces </w:t>
      </w:r>
      <w:r w:rsidR="00CB2922" w:rsidRPr="00200460">
        <w:rPr>
          <w:rFonts w:asciiTheme="majorHAnsi" w:hAnsiTheme="majorHAnsi" w:cstheme="majorHAnsi"/>
          <w:lang w:val="bs-Latn-BA"/>
        </w:rPr>
        <w:t xml:space="preserve">su </w:t>
      </w:r>
      <w:r w:rsidR="00D67D53" w:rsidRPr="00200460">
        <w:rPr>
          <w:rFonts w:asciiTheme="majorHAnsi" w:hAnsiTheme="majorHAnsi" w:cstheme="majorHAnsi"/>
          <w:lang w:val="bs-Latn-BA"/>
        </w:rPr>
        <w:t xml:space="preserve">u vlasništvu podnosioca prijave ili podnosilac prijave posjeduje koncesiju ili ugovor o najmu čije trajanje je najmanje </w:t>
      </w:r>
      <w:r w:rsidR="00EB3B05" w:rsidRPr="00200460">
        <w:rPr>
          <w:rFonts w:asciiTheme="majorHAnsi" w:hAnsiTheme="majorHAnsi" w:cstheme="majorHAnsi"/>
          <w:lang w:val="bs-Latn-BA"/>
        </w:rPr>
        <w:t xml:space="preserve">5 </w:t>
      </w:r>
      <w:r w:rsidR="00D67D53" w:rsidRPr="00200460">
        <w:rPr>
          <w:rFonts w:asciiTheme="majorHAnsi" w:hAnsiTheme="majorHAnsi" w:cstheme="majorHAnsi"/>
          <w:lang w:val="bs-Latn-BA"/>
        </w:rPr>
        <w:t>godina počev od datuma objave ovog Javnog poziva (Ugovori moraju biti ovjereni kod notara</w:t>
      </w:r>
      <w:r w:rsidR="008B38F8" w:rsidRPr="00200460">
        <w:rPr>
          <w:rFonts w:asciiTheme="majorHAnsi" w:hAnsiTheme="majorHAnsi" w:cstheme="majorHAnsi"/>
          <w:lang w:val="bs-Latn-BA"/>
        </w:rPr>
        <w:t>)</w:t>
      </w:r>
      <w:r w:rsidR="00D67D53" w:rsidRPr="00200460">
        <w:rPr>
          <w:rFonts w:asciiTheme="majorHAnsi" w:hAnsiTheme="majorHAnsi" w:cstheme="majorHAnsi"/>
          <w:lang w:val="bs-Latn-BA"/>
        </w:rPr>
        <w:t>;</w:t>
      </w:r>
    </w:p>
    <w:p w14:paraId="73B20D55" w14:textId="0196CACE" w:rsidR="005B036E" w:rsidRPr="00200460" w:rsidRDefault="00D67D53" w:rsidP="00314099">
      <w:pPr>
        <w:pStyle w:val="ListParagraph"/>
        <w:numPr>
          <w:ilvl w:val="0"/>
          <w:numId w:val="24"/>
        </w:numPr>
        <w:spacing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postojeći objekti u </w:t>
      </w:r>
      <w:r w:rsidR="00C013BC" w:rsidRPr="00200460">
        <w:rPr>
          <w:rFonts w:asciiTheme="majorHAnsi" w:hAnsiTheme="majorHAnsi" w:cstheme="majorHAnsi"/>
          <w:lang w:val="bs-Latn-BA"/>
        </w:rPr>
        <w:t>koj</w:t>
      </w:r>
      <w:r w:rsidR="00834BAB" w:rsidRPr="00200460">
        <w:rPr>
          <w:rFonts w:asciiTheme="majorHAnsi" w:hAnsiTheme="majorHAnsi" w:cstheme="majorHAnsi"/>
          <w:lang w:val="bs-Latn-BA"/>
        </w:rPr>
        <w:t xml:space="preserve">ima se odvija proizvodni proces </w:t>
      </w:r>
      <w:r w:rsidR="00C013BC" w:rsidRPr="00200460">
        <w:rPr>
          <w:rFonts w:asciiTheme="majorHAnsi" w:hAnsiTheme="majorHAnsi" w:cstheme="majorHAnsi"/>
          <w:lang w:val="bs-Latn-BA"/>
        </w:rPr>
        <w:t xml:space="preserve">moraju </w:t>
      </w:r>
      <w:r w:rsidR="000040A6" w:rsidRPr="00200460">
        <w:rPr>
          <w:rFonts w:asciiTheme="majorHAnsi" w:hAnsiTheme="majorHAnsi" w:cstheme="majorHAnsi"/>
          <w:lang w:val="bs-Latn-BA"/>
        </w:rPr>
        <w:t xml:space="preserve">imati važeću </w:t>
      </w:r>
      <w:r w:rsidR="00DC35B1" w:rsidRPr="00200460">
        <w:rPr>
          <w:rFonts w:asciiTheme="majorHAnsi" w:hAnsiTheme="majorHAnsi" w:cstheme="majorHAnsi"/>
          <w:lang w:val="bs-Latn-BA"/>
        </w:rPr>
        <w:t xml:space="preserve">upotrebnu dozvolu (ukoliko je objekat već korišten za </w:t>
      </w:r>
      <w:r w:rsidR="00FF3213" w:rsidRPr="00200460">
        <w:rPr>
          <w:rFonts w:asciiTheme="majorHAnsi" w:hAnsiTheme="majorHAnsi" w:cstheme="majorHAnsi"/>
          <w:lang w:val="bs-Latn-BA"/>
        </w:rPr>
        <w:t xml:space="preserve">proizvodnju) ili </w:t>
      </w:r>
      <w:r w:rsidR="00C013BC" w:rsidRPr="00200460">
        <w:rPr>
          <w:rFonts w:asciiTheme="majorHAnsi" w:hAnsiTheme="majorHAnsi" w:cstheme="majorHAnsi"/>
          <w:lang w:val="bs-Latn-BA"/>
        </w:rPr>
        <w:t xml:space="preserve">dobiti upotrebnu dozvolu </w:t>
      </w:r>
      <w:r w:rsidR="00006D7B" w:rsidRPr="00200460">
        <w:rPr>
          <w:rFonts w:asciiTheme="majorHAnsi" w:hAnsiTheme="majorHAnsi" w:cstheme="majorHAnsi"/>
          <w:lang w:val="bs-Latn-BA"/>
        </w:rPr>
        <w:t xml:space="preserve">u toku trajanja </w:t>
      </w:r>
      <w:r w:rsidR="00436480" w:rsidRPr="00200460">
        <w:rPr>
          <w:rFonts w:asciiTheme="majorHAnsi" w:hAnsiTheme="majorHAnsi" w:cstheme="majorHAnsi"/>
          <w:lang w:val="bs-Latn-BA"/>
        </w:rPr>
        <w:t>Ugovora o financijskoj podršci</w:t>
      </w:r>
      <w:r w:rsidR="00FD6FAB" w:rsidRPr="00200460">
        <w:rPr>
          <w:rFonts w:asciiTheme="majorHAnsi" w:hAnsiTheme="majorHAnsi" w:cstheme="majorHAnsi"/>
          <w:lang w:val="bs-Latn-BA"/>
        </w:rPr>
        <w:t xml:space="preserve"> </w:t>
      </w:r>
      <w:r w:rsidR="00FF3213" w:rsidRPr="00200460">
        <w:rPr>
          <w:rFonts w:asciiTheme="majorHAnsi" w:hAnsiTheme="majorHAnsi" w:cstheme="majorHAnsi"/>
          <w:lang w:val="bs-Latn-BA"/>
        </w:rPr>
        <w:t>ukoliko objekat pre</w:t>
      </w:r>
      <w:r w:rsidR="00273803" w:rsidRPr="00200460">
        <w:rPr>
          <w:rFonts w:asciiTheme="majorHAnsi" w:hAnsiTheme="majorHAnsi" w:cstheme="majorHAnsi"/>
          <w:lang w:val="bs-Latn-BA"/>
        </w:rPr>
        <w:t>thodno nije korišten za proizvodnju</w:t>
      </w:r>
      <w:r w:rsidR="00166EA9" w:rsidRPr="00200460">
        <w:rPr>
          <w:rFonts w:asciiTheme="majorHAnsi" w:hAnsiTheme="majorHAnsi" w:cstheme="majorHAnsi"/>
          <w:lang w:val="bs-Latn-BA"/>
        </w:rPr>
        <w:t xml:space="preserve"> (navedeno će biti Ugovorna obaveza)</w:t>
      </w:r>
      <w:r w:rsidR="00273803" w:rsidRPr="00200460">
        <w:rPr>
          <w:rFonts w:asciiTheme="majorHAnsi" w:hAnsiTheme="majorHAnsi" w:cstheme="majorHAnsi"/>
          <w:lang w:val="bs-Latn-BA"/>
        </w:rPr>
        <w:t>.</w:t>
      </w:r>
      <w:r w:rsidR="001E7546" w:rsidRPr="00200460">
        <w:rPr>
          <w:rFonts w:asciiTheme="majorHAnsi" w:hAnsiTheme="majorHAnsi" w:cstheme="majorHAnsi"/>
          <w:lang w:val="bs-Latn-BA"/>
        </w:rPr>
        <w:t xml:space="preserve"> </w:t>
      </w:r>
    </w:p>
    <w:p w14:paraId="4A34CAB7" w14:textId="2EDFA92A" w:rsidR="00D67D53" w:rsidRPr="00200460" w:rsidRDefault="00D67D53" w:rsidP="00314099">
      <w:pPr>
        <w:pStyle w:val="ListParagraph"/>
        <w:numPr>
          <w:ilvl w:val="0"/>
          <w:numId w:val="24"/>
        </w:numPr>
        <w:spacing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podnosilac prijave je registrovan minimalno </w:t>
      </w:r>
      <w:r w:rsidRPr="00200460">
        <w:rPr>
          <w:rFonts w:asciiTheme="majorHAnsi" w:hAnsiTheme="majorHAnsi" w:cstheme="majorHAnsi"/>
          <w:b/>
          <w:bCs/>
          <w:lang w:val="bs-Latn-BA"/>
        </w:rPr>
        <w:t>dvije godine</w:t>
      </w:r>
      <w:r w:rsidRPr="00200460">
        <w:rPr>
          <w:rFonts w:asciiTheme="majorHAnsi" w:hAnsiTheme="majorHAnsi" w:cstheme="majorHAnsi"/>
          <w:lang w:val="bs-Latn-BA"/>
        </w:rPr>
        <w:t xml:space="preserve"> prije objave ovog Javnog poziva</w:t>
      </w:r>
      <w:r w:rsidR="00BC5A17" w:rsidRPr="00200460">
        <w:rPr>
          <w:rFonts w:asciiTheme="majorHAnsi" w:hAnsiTheme="majorHAnsi" w:cstheme="majorHAnsi"/>
          <w:lang w:val="bs-Latn-BA"/>
        </w:rPr>
        <w:t>;</w:t>
      </w:r>
    </w:p>
    <w:p w14:paraId="260DC51D" w14:textId="56595024" w:rsidR="00897E73" w:rsidRPr="00200460" w:rsidRDefault="00897E7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bCs/>
          <w:lang w:val="bs-Latn-BA"/>
        </w:rPr>
        <w:t xml:space="preserve">podnosilac prijave će osigurati finansijska sredstva za </w:t>
      </w:r>
      <w:r w:rsidR="00724C71" w:rsidRPr="00200460">
        <w:rPr>
          <w:rFonts w:asciiTheme="majorHAnsi" w:hAnsiTheme="majorHAnsi" w:cstheme="majorHAnsi"/>
          <w:bCs/>
          <w:lang w:val="bs-Latn-BA"/>
        </w:rPr>
        <w:t>sufinanciranje</w:t>
      </w:r>
      <w:r w:rsidRPr="00200460">
        <w:rPr>
          <w:rFonts w:asciiTheme="majorHAnsi" w:hAnsiTheme="majorHAnsi" w:cstheme="majorHAnsi"/>
          <w:bCs/>
          <w:lang w:val="bs-Latn-BA"/>
        </w:rPr>
        <w:t xml:space="preserve"> projekta u minimalnom iznosu </w:t>
      </w:r>
      <w:r w:rsidR="00ED662D" w:rsidRPr="00200460">
        <w:rPr>
          <w:rFonts w:asciiTheme="majorHAnsi" w:hAnsiTheme="majorHAnsi" w:cstheme="majorHAnsi"/>
          <w:bCs/>
          <w:lang w:val="bs-Latn-BA"/>
        </w:rPr>
        <w:t xml:space="preserve">od </w:t>
      </w:r>
      <w:r w:rsidR="001455C3" w:rsidRPr="00200460">
        <w:rPr>
          <w:rFonts w:asciiTheme="majorHAnsi" w:hAnsiTheme="majorHAnsi" w:cstheme="majorHAnsi"/>
          <w:bCs/>
          <w:lang w:val="bs-Latn-BA"/>
        </w:rPr>
        <w:t>3</w:t>
      </w:r>
      <w:r w:rsidR="00ED662D" w:rsidRPr="00200460">
        <w:rPr>
          <w:rFonts w:asciiTheme="majorHAnsi" w:hAnsiTheme="majorHAnsi" w:cstheme="majorHAnsi"/>
          <w:bCs/>
          <w:lang w:val="bs-Latn-BA"/>
        </w:rPr>
        <w:t xml:space="preserve">0% </w:t>
      </w:r>
      <w:r w:rsidR="00754224" w:rsidRPr="00200460">
        <w:rPr>
          <w:rFonts w:asciiTheme="majorHAnsi" w:hAnsiTheme="majorHAnsi" w:cstheme="majorHAnsi"/>
          <w:bCs/>
          <w:lang w:val="bs-Latn-BA"/>
        </w:rPr>
        <w:t xml:space="preserve">prihvatljivih troškova projekta, </w:t>
      </w:r>
      <w:r w:rsidR="00ED662D" w:rsidRPr="00200460">
        <w:rPr>
          <w:rFonts w:asciiTheme="majorHAnsi" w:hAnsiTheme="majorHAnsi" w:cstheme="majorHAnsi"/>
          <w:bCs/>
          <w:lang w:val="bs-Latn-BA"/>
        </w:rPr>
        <w:t>kako je</w:t>
      </w:r>
      <w:r w:rsidRPr="00200460">
        <w:rPr>
          <w:rFonts w:asciiTheme="majorHAnsi" w:hAnsiTheme="majorHAnsi" w:cstheme="majorHAnsi"/>
          <w:bCs/>
          <w:lang w:val="bs-Latn-BA"/>
        </w:rPr>
        <w:t xml:space="preserve"> definisan</w:t>
      </w:r>
      <w:r w:rsidR="00ED662D" w:rsidRPr="00200460">
        <w:rPr>
          <w:rFonts w:asciiTheme="majorHAnsi" w:hAnsiTheme="majorHAnsi" w:cstheme="majorHAnsi"/>
          <w:bCs/>
          <w:lang w:val="bs-Latn-BA"/>
        </w:rPr>
        <w:t>o</w:t>
      </w:r>
      <w:r w:rsidRPr="00200460">
        <w:rPr>
          <w:rFonts w:asciiTheme="majorHAnsi" w:hAnsiTheme="majorHAnsi" w:cstheme="majorHAnsi"/>
          <w:bCs/>
          <w:lang w:val="bs-Latn-BA"/>
        </w:rPr>
        <w:t xml:space="preserve"> u 2.6.2 Visina pojedinačnih iznosa za </w:t>
      </w:r>
      <w:r w:rsidR="00724C71" w:rsidRPr="00200460">
        <w:rPr>
          <w:rFonts w:asciiTheme="majorHAnsi" w:hAnsiTheme="majorHAnsi" w:cstheme="majorHAnsi"/>
          <w:bCs/>
          <w:lang w:val="bs-Latn-BA"/>
        </w:rPr>
        <w:t>financiranje</w:t>
      </w:r>
      <w:r w:rsidRPr="00200460">
        <w:rPr>
          <w:rFonts w:asciiTheme="majorHAnsi" w:hAnsiTheme="majorHAnsi" w:cstheme="majorHAnsi"/>
          <w:bCs/>
          <w:lang w:val="bs-Latn-BA"/>
        </w:rPr>
        <w:t xml:space="preserve"> i udio </w:t>
      </w:r>
      <w:r w:rsidR="00724C71" w:rsidRPr="00200460">
        <w:rPr>
          <w:rFonts w:asciiTheme="majorHAnsi" w:hAnsiTheme="majorHAnsi" w:cstheme="majorHAnsi"/>
          <w:bCs/>
          <w:lang w:val="bs-Latn-BA"/>
        </w:rPr>
        <w:t>sufinanciranja</w:t>
      </w:r>
      <w:r w:rsidRPr="00200460">
        <w:rPr>
          <w:rFonts w:asciiTheme="majorHAnsi" w:hAnsiTheme="majorHAnsi" w:cstheme="majorHAnsi"/>
          <w:bCs/>
          <w:lang w:val="bs-Latn-BA"/>
        </w:rPr>
        <w:t xml:space="preserve"> korisnika</w:t>
      </w:r>
      <w:r w:rsidR="007E7DA4" w:rsidRPr="00200460">
        <w:rPr>
          <w:rFonts w:asciiTheme="majorHAnsi" w:hAnsiTheme="majorHAnsi" w:cstheme="majorHAnsi"/>
          <w:bCs/>
          <w:lang w:val="bs-Latn-BA"/>
        </w:rPr>
        <w:t>;</w:t>
      </w:r>
    </w:p>
    <w:p w14:paraId="30849941" w14:textId="2184F493"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predloženi projekat će biti završen najkasnije </w:t>
      </w:r>
      <w:r w:rsidR="00A30066" w:rsidRPr="00200460">
        <w:rPr>
          <w:rFonts w:asciiTheme="majorHAnsi" w:hAnsiTheme="majorHAnsi" w:cstheme="majorHAnsi"/>
          <w:lang w:val="bs-Latn-BA"/>
        </w:rPr>
        <w:t>1</w:t>
      </w:r>
      <w:r w:rsidR="008113C2" w:rsidRPr="00200460">
        <w:rPr>
          <w:rFonts w:asciiTheme="majorHAnsi" w:hAnsiTheme="majorHAnsi" w:cstheme="majorHAnsi"/>
          <w:lang w:val="bs-Latn-BA"/>
        </w:rPr>
        <w:t>2</w:t>
      </w:r>
      <w:r w:rsidR="00A30066" w:rsidRPr="00200460">
        <w:rPr>
          <w:rFonts w:asciiTheme="majorHAnsi" w:hAnsiTheme="majorHAnsi" w:cstheme="majorHAnsi"/>
          <w:lang w:val="bs-Latn-BA"/>
        </w:rPr>
        <w:t xml:space="preserve"> </w:t>
      </w:r>
      <w:r w:rsidRPr="00200460">
        <w:rPr>
          <w:rFonts w:asciiTheme="majorHAnsi" w:hAnsiTheme="majorHAnsi" w:cstheme="majorHAnsi"/>
          <w:lang w:val="bs-Latn-BA"/>
        </w:rPr>
        <w:t>mjeseci od dana potpisivanja ugovora kao što je vidljivo iz prijavnog obrasca;</w:t>
      </w:r>
    </w:p>
    <w:p w14:paraId="69F82170" w14:textId="77777777"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podnosilac prijave </w:t>
      </w:r>
      <w:r w:rsidRPr="00200460">
        <w:rPr>
          <w:rFonts w:asciiTheme="majorHAnsi" w:eastAsia="Times New Roman" w:hAnsiTheme="majorHAnsi" w:cstheme="majorHAnsi"/>
          <w:lang w:val="bs-Latn-BA"/>
        </w:rPr>
        <w:t>u vlasničkoj strukturi nema udio javnog kapitala ili glasačkih prava tog javnog kapitala;</w:t>
      </w:r>
    </w:p>
    <w:p w14:paraId="6F27A2D2" w14:textId="6D0075D6"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spacing w:val="-4"/>
          <w:lang w:val="bs-Latn-BA"/>
        </w:rPr>
        <w:t xml:space="preserve">podnosilac prijave </w:t>
      </w:r>
      <w:r w:rsidR="00216A25" w:rsidRPr="00200460">
        <w:rPr>
          <w:rFonts w:asciiTheme="majorHAnsi" w:hAnsiTheme="majorHAnsi" w:cstheme="majorHAnsi"/>
          <w:spacing w:val="-4"/>
          <w:lang w:val="bs-Latn-BA"/>
        </w:rPr>
        <w:t>ni</w:t>
      </w:r>
      <w:r w:rsidRPr="00200460">
        <w:rPr>
          <w:rFonts w:asciiTheme="majorHAnsi" w:hAnsiTheme="majorHAnsi" w:cstheme="majorHAnsi"/>
          <w:spacing w:val="-4"/>
          <w:lang w:val="bs-Latn-BA"/>
        </w:rPr>
        <w:t xml:space="preserve">je </w:t>
      </w:r>
      <w:r w:rsidR="00216A25" w:rsidRPr="00200460">
        <w:rPr>
          <w:rFonts w:asciiTheme="majorHAnsi" w:hAnsiTheme="majorHAnsi" w:cstheme="majorHAnsi"/>
          <w:spacing w:val="-4"/>
          <w:lang w:val="bs-Latn-BA"/>
        </w:rPr>
        <w:t xml:space="preserve">poslovao sa </w:t>
      </w:r>
      <w:r w:rsidR="003D225B" w:rsidRPr="00200460">
        <w:rPr>
          <w:rFonts w:asciiTheme="majorHAnsi" w:hAnsiTheme="majorHAnsi" w:cstheme="majorHAnsi"/>
          <w:spacing w:val="-4"/>
          <w:lang w:val="bs-Latn-BA"/>
        </w:rPr>
        <w:t>gubitkom</w:t>
      </w:r>
      <w:r w:rsidRPr="00200460">
        <w:rPr>
          <w:rFonts w:asciiTheme="majorHAnsi" w:hAnsiTheme="majorHAnsi" w:cstheme="majorHAnsi"/>
          <w:lang w:val="bs-Latn-BA"/>
        </w:rPr>
        <w:t xml:space="preserve"> </w:t>
      </w:r>
      <w:r w:rsidR="007129FE" w:rsidRPr="00200460">
        <w:rPr>
          <w:rFonts w:asciiTheme="majorHAnsi" w:hAnsiTheme="majorHAnsi" w:cstheme="majorHAnsi"/>
          <w:lang w:val="bs-Latn-BA"/>
        </w:rPr>
        <w:t xml:space="preserve">(deficitom) </w:t>
      </w:r>
      <w:r w:rsidRPr="00200460">
        <w:rPr>
          <w:rFonts w:asciiTheme="majorHAnsi" w:hAnsiTheme="majorHAnsi" w:cstheme="majorHAnsi"/>
          <w:spacing w:val="-4"/>
          <w:lang w:val="bs-Latn-BA"/>
        </w:rPr>
        <w:t xml:space="preserve">u </w:t>
      </w:r>
      <w:r w:rsidRPr="00200460">
        <w:rPr>
          <w:rFonts w:asciiTheme="majorHAnsi" w:hAnsiTheme="majorHAnsi" w:cstheme="majorHAnsi"/>
          <w:lang w:val="bs-Latn-BA"/>
        </w:rPr>
        <w:t>202</w:t>
      </w:r>
      <w:r w:rsidR="00624278" w:rsidRPr="00200460">
        <w:rPr>
          <w:rFonts w:asciiTheme="majorHAnsi" w:hAnsiTheme="majorHAnsi" w:cstheme="majorHAnsi"/>
          <w:lang w:val="bs-Latn-BA"/>
        </w:rPr>
        <w:t>1</w:t>
      </w:r>
      <w:r w:rsidRPr="00200460">
        <w:rPr>
          <w:rFonts w:asciiTheme="majorHAnsi" w:hAnsiTheme="majorHAnsi" w:cstheme="majorHAnsi"/>
          <w:lang w:val="bs-Latn-BA"/>
        </w:rPr>
        <w:t xml:space="preserve">. godini. </w:t>
      </w:r>
    </w:p>
    <w:p w14:paraId="5E9E4A06" w14:textId="77777777"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podnosilac prijave nema blokiran nijedan bankovni račun u trenutku podnošenja prijave na ovaj javni poziv;</w:t>
      </w:r>
    </w:p>
    <w:p w14:paraId="57FD59E6" w14:textId="707FBE32" w:rsidR="00D67D53" w:rsidRPr="00200460" w:rsidRDefault="00D67D53" w:rsidP="00314099">
      <w:pPr>
        <w:pStyle w:val="ListParagraph"/>
        <w:numPr>
          <w:ilvl w:val="0"/>
          <w:numId w:val="24"/>
        </w:numPr>
        <w:spacing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podnosilac prijave </w:t>
      </w:r>
      <w:r w:rsidR="00432D24" w:rsidRPr="00200460">
        <w:rPr>
          <w:rFonts w:asciiTheme="majorHAnsi" w:hAnsiTheme="majorHAnsi" w:cstheme="majorHAnsi"/>
          <w:lang w:val="bs-Latn-BA"/>
        </w:rPr>
        <w:t xml:space="preserve">u momentu podnošenja prijave </w:t>
      </w:r>
      <w:r w:rsidRPr="00200460">
        <w:rPr>
          <w:rFonts w:asciiTheme="majorHAnsi" w:hAnsiTheme="majorHAnsi" w:cstheme="majorHAnsi"/>
          <w:lang w:val="bs-Latn-BA"/>
        </w:rPr>
        <w:t>nema dospjelih</w:t>
      </w:r>
      <w:r w:rsidR="00B31B27" w:rsidRPr="00200460">
        <w:rPr>
          <w:rFonts w:asciiTheme="majorHAnsi" w:hAnsiTheme="majorHAnsi" w:cstheme="majorHAnsi"/>
          <w:lang w:val="bs-Latn-BA"/>
        </w:rPr>
        <w:t>,</w:t>
      </w:r>
      <w:r w:rsidRPr="00200460">
        <w:rPr>
          <w:rFonts w:asciiTheme="majorHAnsi" w:hAnsiTheme="majorHAnsi" w:cstheme="majorHAnsi"/>
          <w:lang w:val="bs-Latn-BA"/>
        </w:rPr>
        <w:t xml:space="preserve"> a neizmirenih </w:t>
      </w:r>
      <w:r w:rsidR="006417F7" w:rsidRPr="00200460">
        <w:rPr>
          <w:rFonts w:asciiTheme="majorHAnsi" w:hAnsiTheme="majorHAnsi" w:cstheme="majorHAnsi"/>
          <w:lang w:val="bs-Latn-BA"/>
        </w:rPr>
        <w:t xml:space="preserve">poreskih </w:t>
      </w:r>
      <w:r w:rsidRPr="00200460">
        <w:rPr>
          <w:rFonts w:asciiTheme="majorHAnsi" w:hAnsiTheme="majorHAnsi" w:cstheme="majorHAnsi"/>
          <w:lang w:val="bs-Latn-BA"/>
        </w:rPr>
        <w:t>obaveza i drugih davanja, uključujući i one prema uposlenicima;</w:t>
      </w:r>
    </w:p>
    <w:p w14:paraId="0B25A905" w14:textId="77777777"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podnosilac prijave nije u postupku predstečajne nagodbe ili likvidacije;</w:t>
      </w:r>
    </w:p>
    <w:p w14:paraId="3ED1D5BF" w14:textId="77777777" w:rsidR="00D67D53" w:rsidRPr="00200460" w:rsidRDefault="00D67D53" w:rsidP="00314099">
      <w:pPr>
        <w:pStyle w:val="ListParagraph"/>
        <w:numPr>
          <w:ilvl w:val="0"/>
          <w:numId w:val="24"/>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vlasnik i/ili odgovorno lice podnosioca prijave nije osuđivan za kazneno djelo vezano za svoje poslovanje na temelju pravosnažne presude;</w:t>
      </w:r>
    </w:p>
    <w:p w14:paraId="1301CB51" w14:textId="05A754F1" w:rsidR="00D67D53" w:rsidRPr="00200460" w:rsidRDefault="00D67D53" w:rsidP="00314099">
      <w:pPr>
        <w:pStyle w:val="ListParagraph"/>
        <w:numPr>
          <w:ilvl w:val="0"/>
          <w:numId w:val="24"/>
        </w:numPr>
        <w:spacing w:after="0" w:line="240" w:lineRule="auto"/>
        <w:jc w:val="both"/>
        <w:rPr>
          <w:rFonts w:asciiTheme="majorHAnsi" w:eastAsia="Myriad Pro" w:hAnsiTheme="majorHAnsi" w:cstheme="majorHAnsi"/>
          <w:color w:val="000000" w:themeColor="text1"/>
          <w:lang w:val="bs-Latn-BA"/>
        </w:rPr>
      </w:pPr>
      <w:r w:rsidRPr="00200460">
        <w:rPr>
          <w:rFonts w:asciiTheme="majorHAnsi" w:eastAsiaTheme="minorEastAsia" w:hAnsiTheme="majorHAnsi" w:cstheme="majorHAnsi"/>
          <w:color w:val="000000" w:themeColor="text1"/>
          <w:lang w:val="bs-Latn-BA"/>
        </w:rPr>
        <w:t>vlasnik i/ili odgovorno lice podnosioca prijave ne obnaša</w:t>
      </w:r>
      <w:r w:rsidR="006B47A7" w:rsidRPr="00200460">
        <w:rPr>
          <w:rFonts w:asciiTheme="majorHAnsi" w:eastAsiaTheme="minorEastAsia" w:hAnsiTheme="majorHAnsi" w:cstheme="majorHAnsi"/>
          <w:color w:val="000000" w:themeColor="text1"/>
          <w:lang w:val="bs-Latn-BA"/>
        </w:rPr>
        <w:t>/</w:t>
      </w:r>
      <w:r w:rsidRPr="00200460">
        <w:rPr>
          <w:rFonts w:asciiTheme="majorHAnsi" w:eastAsiaTheme="minorEastAsia" w:hAnsiTheme="majorHAnsi" w:cstheme="majorHAnsi"/>
          <w:color w:val="000000" w:themeColor="text1"/>
          <w:lang w:val="bs-Latn-BA"/>
        </w:rPr>
        <w:t>ju javnu funkciju.</w:t>
      </w:r>
    </w:p>
    <w:p w14:paraId="46E1AE7A" w14:textId="77777777" w:rsidR="00D67D53" w:rsidRPr="00200460" w:rsidRDefault="00D67D53" w:rsidP="00314099">
      <w:pPr>
        <w:pStyle w:val="ListParagraph"/>
        <w:spacing w:after="0" w:line="240" w:lineRule="auto"/>
        <w:jc w:val="both"/>
        <w:rPr>
          <w:rFonts w:asciiTheme="majorHAnsi" w:hAnsiTheme="majorHAnsi" w:cstheme="majorHAnsi"/>
          <w:lang w:val="bs-Latn-BA"/>
        </w:rPr>
      </w:pPr>
    </w:p>
    <w:p w14:paraId="4B982637" w14:textId="77777777" w:rsidR="00D67D53" w:rsidRPr="00200460" w:rsidRDefault="00D67D53" w:rsidP="00314099">
      <w:pPr>
        <w:pStyle w:val="Tekst"/>
        <w:spacing w:before="0" w:after="0" w:line="240" w:lineRule="auto"/>
        <w:rPr>
          <w:rFonts w:asciiTheme="majorHAnsi" w:hAnsiTheme="majorHAnsi" w:cstheme="majorHAnsi"/>
        </w:rPr>
      </w:pPr>
      <w:bookmarkStart w:id="21" w:name="_Toc14877194"/>
      <w:bookmarkStart w:id="22" w:name="_Toc14877198"/>
      <w:bookmarkEnd w:id="21"/>
      <w:bookmarkEnd w:id="22"/>
    </w:p>
    <w:p w14:paraId="26FEE8BE" w14:textId="3C26620D" w:rsidR="00D67D53" w:rsidRPr="00200460" w:rsidRDefault="00D67D53" w:rsidP="00314099">
      <w:pPr>
        <w:pStyle w:val="Heading3"/>
        <w:numPr>
          <w:ilvl w:val="0"/>
          <w:numId w:val="0"/>
        </w:numPr>
        <w:spacing w:after="0"/>
        <w:ind w:firstLine="360"/>
        <w:rPr>
          <w:rFonts w:asciiTheme="majorHAnsi" w:hAnsiTheme="majorHAnsi" w:cstheme="majorHAnsi"/>
        </w:rPr>
      </w:pPr>
      <w:bookmarkStart w:id="23" w:name="_Toc106192826"/>
      <w:bookmarkStart w:id="24" w:name="_Hlk86075495"/>
      <w:r w:rsidRPr="00200460">
        <w:rPr>
          <w:rFonts w:asciiTheme="majorHAnsi" w:hAnsiTheme="majorHAnsi" w:cstheme="majorHAnsi"/>
        </w:rPr>
        <w:t>2.7.</w:t>
      </w:r>
      <w:r w:rsidR="00B76FD8" w:rsidRPr="00200460">
        <w:rPr>
          <w:rFonts w:asciiTheme="majorHAnsi" w:hAnsiTheme="majorHAnsi" w:cstheme="majorHAnsi"/>
        </w:rPr>
        <w:t>2</w:t>
      </w:r>
      <w:r w:rsidRPr="00200460">
        <w:rPr>
          <w:rFonts w:asciiTheme="majorHAnsi" w:hAnsiTheme="majorHAnsi" w:cstheme="majorHAnsi"/>
        </w:rPr>
        <w:t>. Kvalitativni kriteriji za bodovanje dostavljenih prijava</w:t>
      </w:r>
      <w:bookmarkEnd w:id="23"/>
    </w:p>
    <w:bookmarkEnd w:id="24"/>
    <w:p w14:paraId="1C3395EB" w14:textId="77777777" w:rsidR="00D67D53" w:rsidRPr="00200460" w:rsidRDefault="00D67D53" w:rsidP="00314099">
      <w:pPr>
        <w:pStyle w:val="Tekst"/>
        <w:shd w:val="clear" w:color="auto" w:fill="FFFFFF" w:themeFill="background1"/>
        <w:spacing w:before="0" w:after="0" w:line="240" w:lineRule="auto"/>
        <w:rPr>
          <w:rFonts w:asciiTheme="majorHAnsi" w:hAnsiTheme="majorHAnsi" w:cstheme="majorHAnsi"/>
        </w:rPr>
      </w:pPr>
    </w:p>
    <w:p w14:paraId="020B2A7F" w14:textId="15A15F25" w:rsidR="00D67D53" w:rsidRPr="00200460" w:rsidRDefault="00D67D53" w:rsidP="00314099">
      <w:pPr>
        <w:pStyle w:val="Tekst"/>
        <w:shd w:val="clear" w:color="auto" w:fill="FFFFFF" w:themeFill="background1"/>
        <w:spacing w:before="0" w:after="0" w:line="240" w:lineRule="auto"/>
        <w:rPr>
          <w:rFonts w:asciiTheme="majorHAnsi" w:hAnsiTheme="majorHAnsi" w:cstheme="majorHAnsi"/>
        </w:rPr>
      </w:pPr>
      <w:r w:rsidRPr="00200460">
        <w:rPr>
          <w:rFonts w:asciiTheme="majorHAnsi" w:hAnsiTheme="majorHAnsi" w:cstheme="majorHAnsi"/>
        </w:rPr>
        <w:t xml:space="preserve">U ocjenjivanju prijava, </w:t>
      </w:r>
      <w:bookmarkStart w:id="25" w:name="_Hlk86075584"/>
      <w:r w:rsidRPr="00200460">
        <w:rPr>
          <w:rFonts w:asciiTheme="majorHAnsi" w:hAnsiTheme="majorHAnsi" w:cstheme="majorHAnsi"/>
        </w:rPr>
        <w:t>Projek</w:t>
      </w:r>
      <w:r w:rsidR="00DE40BF" w:rsidRPr="00200460">
        <w:rPr>
          <w:rFonts w:asciiTheme="majorHAnsi" w:hAnsiTheme="majorHAnsi" w:cstheme="majorHAnsi"/>
        </w:rPr>
        <w:t>a</w:t>
      </w:r>
      <w:r w:rsidRPr="00200460">
        <w:rPr>
          <w:rFonts w:asciiTheme="majorHAnsi" w:hAnsiTheme="majorHAnsi" w:cstheme="majorHAnsi"/>
        </w:rPr>
        <w:t>t</w:t>
      </w:r>
      <w:r w:rsidRPr="00200460" w:rsidDel="00003D61">
        <w:rPr>
          <w:rFonts w:asciiTheme="majorHAnsi" w:hAnsiTheme="majorHAnsi" w:cstheme="majorHAnsi"/>
        </w:rPr>
        <w:t xml:space="preserve"> </w:t>
      </w:r>
      <w:r w:rsidRPr="00200460">
        <w:rPr>
          <w:rFonts w:asciiTheme="majorHAnsi" w:hAnsiTheme="majorHAnsi" w:cstheme="majorHAnsi"/>
        </w:rPr>
        <w:t>će također uzeti u obzir i kvalitativne kriterije koji koriste se za bodovanje dostavljenih prijava.</w:t>
      </w:r>
      <w:bookmarkEnd w:id="25"/>
      <w:r w:rsidRPr="00200460">
        <w:rPr>
          <w:rFonts w:asciiTheme="majorHAnsi" w:hAnsiTheme="majorHAnsi" w:cstheme="majorHAnsi"/>
        </w:rPr>
        <w:t xml:space="preserve"> Kvalitativni kriteriji su detaljno obrađeni u poglavlju 4. Bodovanje i odabir korisnika sredstava mjere podrške - Korak 2: Bodovanje prijave. </w:t>
      </w:r>
    </w:p>
    <w:p w14:paraId="016A009D" w14:textId="77777777" w:rsidR="00D67D53" w:rsidRPr="00200460" w:rsidRDefault="00D67D53" w:rsidP="00314099">
      <w:pPr>
        <w:pStyle w:val="Tekst"/>
        <w:shd w:val="clear" w:color="auto" w:fill="FFFFFF" w:themeFill="background1"/>
        <w:spacing w:before="0" w:after="0" w:line="240" w:lineRule="auto"/>
        <w:rPr>
          <w:rFonts w:asciiTheme="majorHAnsi" w:hAnsiTheme="majorHAnsi" w:cstheme="majorHAnsi"/>
        </w:rPr>
      </w:pPr>
    </w:p>
    <w:p w14:paraId="5AA63C89" w14:textId="77777777" w:rsidR="00D67D53" w:rsidRPr="00200460" w:rsidRDefault="00D67D53" w:rsidP="00314099">
      <w:pPr>
        <w:pStyle w:val="Tekst"/>
        <w:shd w:val="clear" w:color="auto" w:fill="FFFFFF" w:themeFill="background1"/>
        <w:spacing w:before="0" w:after="0" w:line="240" w:lineRule="auto"/>
        <w:rPr>
          <w:rFonts w:asciiTheme="majorHAnsi" w:hAnsiTheme="majorHAnsi" w:cstheme="majorHAnsi"/>
        </w:rPr>
      </w:pPr>
    </w:p>
    <w:p w14:paraId="366D38C5" w14:textId="77777777" w:rsidR="00D67D53" w:rsidRPr="00200460" w:rsidRDefault="00D67D53" w:rsidP="00314099">
      <w:pPr>
        <w:pStyle w:val="Heading2"/>
      </w:pPr>
      <w:bookmarkStart w:id="26" w:name="_Toc106192827"/>
      <w:r w:rsidRPr="00200460">
        <w:t>2.8. Pravila za korištenje financijske podrške</w:t>
      </w:r>
      <w:bookmarkEnd w:id="26"/>
    </w:p>
    <w:p w14:paraId="17279E9B" w14:textId="77777777" w:rsidR="00D67D53" w:rsidRPr="00200460" w:rsidRDefault="00D67D53" w:rsidP="00314099">
      <w:pPr>
        <w:spacing w:after="0" w:line="240" w:lineRule="auto"/>
        <w:jc w:val="both"/>
        <w:rPr>
          <w:rFonts w:asciiTheme="majorHAnsi" w:hAnsiTheme="majorHAnsi" w:cstheme="majorHAnsi"/>
          <w:lang w:val="bs-Latn-BA"/>
        </w:rPr>
      </w:pPr>
    </w:p>
    <w:p w14:paraId="65FC6D42" w14:textId="410D7E74"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Budžet predloženih </w:t>
      </w:r>
      <w:r w:rsidR="00796461" w:rsidRPr="00200460">
        <w:rPr>
          <w:rFonts w:asciiTheme="majorHAnsi" w:hAnsiTheme="majorHAnsi" w:cstheme="majorHAnsi"/>
          <w:lang w:val="bs-Latn-BA"/>
        </w:rPr>
        <w:t>projektnih prijedl</w:t>
      </w:r>
      <w:r w:rsidR="00C902D4" w:rsidRPr="00200460">
        <w:rPr>
          <w:rFonts w:asciiTheme="majorHAnsi" w:hAnsiTheme="majorHAnsi" w:cstheme="majorHAnsi"/>
          <w:lang w:val="bs-Latn-BA"/>
        </w:rPr>
        <w:t>o</w:t>
      </w:r>
      <w:r w:rsidR="00796461" w:rsidRPr="00200460">
        <w:rPr>
          <w:rFonts w:asciiTheme="majorHAnsi" w:hAnsiTheme="majorHAnsi" w:cstheme="majorHAnsi"/>
          <w:lang w:val="bs-Latn-BA"/>
        </w:rPr>
        <w:t>ga</w:t>
      </w:r>
      <w:r w:rsidRPr="00200460">
        <w:rPr>
          <w:rFonts w:asciiTheme="majorHAnsi" w:hAnsiTheme="majorHAnsi" w:cstheme="majorHAnsi"/>
          <w:lang w:val="bs-Latn-BA"/>
        </w:rPr>
        <w:t xml:space="preserve"> (uključujući i </w:t>
      </w:r>
      <w:r w:rsidR="0077428E" w:rsidRPr="00200460">
        <w:rPr>
          <w:rFonts w:asciiTheme="majorHAnsi" w:hAnsiTheme="majorHAnsi" w:cstheme="majorHAnsi"/>
          <w:lang w:val="bs-Latn-BA"/>
        </w:rPr>
        <w:t>sufinanciranje</w:t>
      </w:r>
      <w:r w:rsidRPr="00200460">
        <w:rPr>
          <w:rFonts w:asciiTheme="majorHAnsi" w:hAnsiTheme="majorHAnsi" w:cstheme="majorHAnsi"/>
          <w:lang w:val="bs-Latn-BA"/>
        </w:rPr>
        <w:t xml:space="preserve">) kojeg pripremaju podnosioci prijava može sadržavati </w:t>
      </w:r>
      <w:r w:rsidRPr="00200460">
        <w:rPr>
          <w:rFonts w:asciiTheme="majorHAnsi" w:hAnsiTheme="majorHAnsi" w:cstheme="majorHAnsi"/>
          <w:b/>
          <w:lang w:val="bs-Latn-BA"/>
        </w:rPr>
        <w:t>prihvatljive i neprihvatljive stavke</w:t>
      </w:r>
      <w:r w:rsidRPr="00200460">
        <w:rPr>
          <w:rFonts w:asciiTheme="majorHAnsi" w:hAnsiTheme="majorHAnsi" w:cstheme="majorHAnsi"/>
          <w:lang w:val="bs-Latn-BA"/>
        </w:rPr>
        <w:t xml:space="preserve">, koje se odnose na predloženi projekat, a u skladu sa ispod navedenom kategorizacijom. Ukoliko podnosilac prijave navede i neprihvatljive stavke iste moraju biti jasno odvojene od prihvatljivih stavki te propisno deklarisane. Kroz ovaj javni poziv je moguće finansirati </w:t>
      </w:r>
      <w:r w:rsidRPr="00200460">
        <w:rPr>
          <w:rFonts w:asciiTheme="majorHAnsi" w:hAnsiTheme="majorHAnsi" w:cstheme="majorHAnsi"/>
          <w:b/>
          <w:lang w:val="bs-Latn-BA"/>
        </w:rPr>
        <w:t>isključivo prihvatljive stavke</w:t>
      </w:r>
      <w:r w:rsidR="00A5249E" w:rsidRPr="00200460">
        <w:rPr>
          <w:rFonts w:asciiTheme="majorHAnsi" w:hAnsiTheme="majorHAnsi" w:cstheme="majorHAnsi"/>
          <w:b/>
          <w:lang w:val="bs-Latn-BA"/>
        </w:rPr>
        <w:t xml:space="preserve"> u skladu sa tačkom 2.8.1.</w:t>
      </w:r>
      <w:r w:rsidRPr="00200460">
        <w:rPr>
          <w:rFonts w:asciiTheme="majorHAnsi" w:hAnsiTheme="majorHAnsi" w:cstheme="majorHAnsi"/>
          <w:lang w:val="bs-Latn-BA"/>
        </w:rPr>
        <w:t xml:space="preserve">, i </w:t>
      </w:r>
      <w:r w:rsidRPr="00200460">
        <w:rPr>
          <w:rFonts w:asciiTheme="majorHAnsi" w:hAnsiTheme="majorHAnsi" w:cstheme="majorHAnsi"/>
          <w:b/>
          <w:bCs/>
          <w:lang w:val="bs-Latn-BA"/>
        </w:rPr>
        <w:t>obavezno minimalno učešće podnosioca</w:t>
      </w:r>
      <w:r w:rsidRPr="00200460">
        <w:rPr>
          <w:rFonts w:asciiTheme="majorHAnsi" w:hAnsiTheme="majorHAnsi" w:cstheme="majorHAnsi"/>
          <w:lang w:val="bs-Latn-BA"/>
        </w:rPr>
        <w:t xml:space="preserve"> prijave mora biti iz prihvatljivih stavki dok će se neprihvatljive stavke koristiti za </w:t>
      </w:r>
      <w:r w:rsidR="000074D3" w:rsidRPr="00200460">
        <w:rPr>
          <w:rFonts w:asciiTheme="majorHAnsi" w:hAnsiTheme="majorHAnsi" w:cstheme="majorHAnsi"/>
          <w:lang w:val="bs-Latn-BA"/>
        </w:rPr>
        <w:t>ocjenu projekta.</w:t>
      </w:r>
    </w:p>
    <w:p w14:paraId="1FF86BB9" w14:textId="77777777" w:rsidR="00D67D53" w:rsidRPr="00200460" w:rsidRDefault="00D67D53" w:rsidP="00314099">
      <w:pPr>
        <w:spacing w:after="0" w:line="240" w:lineRule="auto"/>
        <w:jc w:val="both"/>
        <w:rPr>
          <w:rFonts w:asciiTheme="majorHAnsi" w:hAnsiTheme="majorHAnsi" w:cstheme="majorHAnsi"/>
          <w:lang w:val="bs-Latn-BA"/>
        </w:rPr>
      </w:pPr>
    </w:p>
    <w:p w14:paraId="5BD57D7D" w14:textId="77777777" w:rsidR="00D67D53" w:rsidRPr="00200460" w:rsidRDefault="00D67D53" w:rsidP="00314099">
      <w:pPr>
        <w:pStyle w:val="Heading3"/>
        <w:numPr>
          <w:ilvl w:val="0"/>
          <w:numId w:val="0"/>
        </w:numPr>
        <w:spacing w:after="0"/>
        <w:ind w:firstLine="360"/>
        <w:rPr>
          <w:rFonts w:asciiTheme="majorHAnsi" w:hAnsiTheme="majorHAnsi" w:cstheme="majorHAnsi"/>
          <w:bCs/>
          <w:u w:val="single"/>
        </w:rPr>
      </w:pPr>
    </w:p>
    <w:p w14:paraId="23F9C7DE" w14:textId="77777777" w:rsidR="00D67D53" w:rsidRPr="00200460" w:rsidRDefault="00D67D53" w:rsidP="00314099">
      <w:pPr>
        <w:pStyle w:val="Heading3"/>
        <w:numPr>
          <w:ilvl w:val="0"/>
          <w:numId w:val="0"/>
        </w:numPr>
        <w:spacing w:after="0"/>
        <w:ind w:firstLine="360"/>
        <w:rPr>
          <w:rFonts w:asciiTheme="majorHAnsi" w:hAnsiTheme="majorHAnsi" w:cstheme="majorHAnsi"/>
          <w:bCs/>
        </w:rPr>
      </w:pPr>
      <w:bookmarkStart w:id="27" w:name="_Toc106192828"/>
      <w:r w:rsidRPr="00200460">
        <w:rPr>
          <w:rFonts w:asciiTheme="majorHAnsi" w:hAnsiTheme="majorHAnsi" w:cstheme="majorHAnsi"/>
          <w:bCs/>
        </w:rPr>
        <w:t>2.8.1. Prihvatljive investicije i troškovi</w:t>
      </w:r>
      <w:bookmarkEnd w:id="27"/>
    </w:p>
    <w:p w14:paraId="4075581B" w14:textId="77777777" w:rsidR="00D67D53" w:rsidRPr="00200460" w:rsidRDefault="00D67D53" w:rsidP="00314099">
      <w:pPr>
        <w:widowControl w:val="0"/>
        <w:autoSpaceDE w:val="0"/>
        <w:autoSpaceDN w:val="0"/>
        <w:spacing w:after="0" w:line="240" w:lineRule="auto"/>
        <w:jc w:val="both"/>
        <w:rPr>
          <w:rFonts w:asciiTheme="majorHAnsi" w:eastAsia="Times New Roman" w:hAnsiTheme="majorHAnsi" w:cstheme="majorHAnsi"/>
          <w:lang w:val="bs-Latn-BA" w:eastAsia="en-GB"/>
        </w:rPr>
      </w:pPr>
    </w:p>
    <w:p w14:paraId="70C1D015" w14:textId="77777777" w:rsidR="00D67D53" w:rsidRPr="00200460" w:rsidRDefault="00D67D53" w:rsidP="00314099">
      <w:pPr>
        <w:widowControl w:val="0"/>
        <w:autoSpaceDE w:val="0"/>
        <w:autoSpaceDN w:val="0"/>
        <w:spacing w:after="0" w:line="240" w:lineRule="auto"/>
        <w:jc w:val="both"/>
        <w:rPr>
          <w:rFonts w:asciiTheme="majorHAnsi" w:eastAsia="Times New Roman" w:hAnsiTheme="majorHAnsi" w:cstheme="majorHAnsi"/>
          <w:lang w:val="bs-Latn-BA" w:eastAsia="en-GB"/>
        </w:rPr>
      </w:pPr>
      <w:r w:rsidRPr="00200460">
        <w:rPr>
          <w:rFonts w:asciiTheme="majorHAnsi" w:eastAsia="Times New Roman" w:hAnsiTheme="majorHAnsi" w:cstheme="majorHAnsi"/>
          <w:lang w:val="bs-Latn-BA" w:eastAsia="en-GB"/>
        </w:rPr>
        <w:t>Podnosilac prijave će biti dužan pravdati trošak ukupnih prihvatljivih stavki predviđenih za realizaciju projekta, kako vlastitih tako i sredstava podrške kroz Projekte.</w:t>
      </w:r>
    </w:p>
    <w:p w14:paraId="11E6FB4A" w14:textId="77777777" w:rsidR="00FF0DD8" w:rsidRPr="00200460" w:rsidRDefault="00FF0DD8" w:rsidP="00314099">
      <w:pPr>
        <w:pStyle w:val="Tekst"/>
        <w:spacing w:before="0" w:after="0" w:line="240" w:lineRule="auto"/>
        <w:rPr>
          <w:rFonts w:asciiTheme="majorHAnsi" w:hAnsiTheme="majorHAnsi" w:cstheme="majorHAnsi"/>
        </w:rPr>
      </w:pPr>
    </w:p>
    <w:p w14:paraId="23C04414" w14:textId="55073E1F"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Da bi investicije i troškovi bili prihvatljivi potrebno je da budu:</w:t>
      </w:r>
    </w:p>
    <w:p w14:paraId="22006B04" w14:textId="77777777" w:rsidR="00D67D53" w:rsidRPr="00200460" w:rsidRDefault="00D67D53" w:rsidP="00314099">
      <w:pPr>
        <w:pStyle w:val="Tekst"/>
        <w:numPr>
          <w:ilvl w:val="0"/>
          <w:numId w:val="19"/>
        </w:numPr>
        <w:spacing w:before="0" w:after="0" w:line="240" w:lineRule="auto"/>
        <w:ind w:left="709" w:hanging="349"/>
        <w:rPr>
          <w:rFonts w:asciiTheme="majorHAnsi" w:hAnsiTheme="majorHAnsi" w:cstheme="majorHAnsi"/>
        </w:rPr>
      </w:pPr>
      <w:r w:rsidRPr="00200460">
        <w:rPr>
          <w:rFonts w:asciiTheme="majorHAnsi" w:hAnsiTheme="majorHAnsi" w:cstheme="majorHAnsi"/>
        </w:rPr>
        <w:t xml:space="preserve">neophodni za implementaciju predloženog projekta; </w:t>
      </w:r>
    </w:p>
    <w:p w14:paraId="05163154" w14:textId="77777777" w:rsidR="00D67D53" w:rsidRPr="00200460" w:rsidRDefault="00D67D53" w:rsidP="00314099">
      <w:pPr>
        <w:pStyle w:val="Tekst"/>
        <w:numPr>
          <w:ilvl w:val="0"/>
          <w:numId w:val="19"/>
        </w:numPr>
        <w:spacing w:before="0" w:after="0" w:line="240" w:lineRule="auto"/>
        <w:ind w:left="709" w:hanging="349"/>
        <w:rPr>
          <w:rFonts w:asciiTheme="majorHAnsi" w:hAnsiTheme="majorHAnsi" w:cstheme="majorHAnsi"/>
        </w:rPr>
      </w:pPr>
      <w:r w:rsidRPr="00200460">
        <w:rPr>
          <w:rFonts w:asciiTheme="majorHAnsi" w:hAnsiTheme="majorHAnsi" w:cstheme="majorHAnsi"/>
        </w:rPr>
        <w:t xml:space="preserve">realni i predviđeni budžetom; </w:t>
      </w:r>
    </w:p>
    <w:p w14:paraId="3F6F11D2" w14:textId="6E0447D8" w:rsidR="00D67D53" w:rsidRPr="00200460" w:rsidRDefault="00D67D53" w:rsidP="00314099">
      <w:pPr>
        <w:pStyle w:val="Tekst"/>
        <w:numPr>
          <w:ilvl w:val="0"/>
          <w:numId w:val="19"/>
        </w:numPr>
        <w:spacing w:before="0" w:after="0" w:line="240" w:lineRule="auto"/>
        <w:ind w:left="709" w:hanging="349"/>
        <w:rPr>
          <w:rFonts w:asciiTheme="majorHAnsi" w:hAnsiTheme="majorHAnsi" w:cstheme="majorHAnsi"/>
        </w:rPr>
      </w:pPr>
      <w:r w:rsidRPr="00200460">
        <w:rPr>
          <w:rFonts w:asciiTheme="majorHAnsi" w:hAnsiTheme="majorHAnsi" w:cstheme="majorHAnsi"/>
        </w:rPr>
        <w:t xml:space="preserve">opravdani, mjerljivi i u skladu </w:t>
      </w:r>
      <w:r w:rsidR="00B50630" w:rsidRPr="00200460">
        <w:rPr>
          <w:rFonts w:asciiTheme="majorHAnsi" w:hAnsiTheme="majorHAnsi" w:cstheme="majorHAnsi"/>
        </w:rPr>
        <w:t>sa projektnim prijedlogom</w:t>
      </w:r>
      <w:r w:rsidRPr="00200460">
        <w:rPr>
          <w:rFonts w:asciiTheme="majorHAnsi" w:hAnsiTheme="majorHAnsi" w:cstheme="majorHAnsi"/>
        </w:rPr>
        <w:t xml:space="preserve">; i </w:t>
      </w:r>
    </w:p>
    <w:p w14:paraId="230B88DF" w14:textId="319BBBBC" w:rsidR="00D67D53" w:rsidRPr="00200460" w:rsidRDefault="00D67D53" w:rsidP="00314099">
      <w:pPr>
        <w:pStyle w:val="Tekst"/>
        <w:numPr>
          <w:ilvl w:val="0"/>
          <w:numId w:val="19"/>
        </w:numPr>
        <w:spacing w:before="0" w:after="0" w:line="240" w:lineRule="auto"/>
        <w:ind w:left="709" w:hanging="349"/>
        <w:rPr>
          <w:rFonts w:asciiTheme="majorHAnsi" w:hAnsiTheme="majorHAnsi" w:cstheme="majorHAnsi"/>
        </w:rPr>
      </w:pPr>
      <w:r w:rsidRPr="00200460">
        <w:rPr>
          <w:rFonts w:asciiTheme="majorHAnsi" w:hAnsiTheme="majorHAnsi" w:cstheme="majorHAnsi"/>
        </w:rPr>
        <w:t>nastali nakon potpisivanja i tokom trajanja ugovora sa Projekt</w:t>
      </w:r>
      <w:r w:rsidR="00DE40BF" w:rsidRPr="00200460">
        <w:rPr>
          <w:rFonts w:asciiTheme="majorHAnsi" w:hAnsiTheme="majorHAnsi" w:cstheme="majorHAnsi"/>
        </w:rPr>
        <w:t>om</w:t>
      </w:r>
      <w:r w:rsidRPr="00200460">
        <w:rPr>
          <w:rFonts w:asciiTheme="majorHAnsi" w:hAnsiTheme="majorHAnsi" w:cstheme="majorHAnsi"/>
        </w:rPr>
        <w:t xml:space="preserve">, </w:t>
      </w:r>
    </w:p>
    <w:p w14:paraId="0C8E95DA" w14:textId="77777777" w:rsidR="00D67D53" w:rsidRPr="00200460" w:rsidRDefault="00D67D53" w:rsidP="00314099">
      <w:pPr>
        <w:pStyle w:val="Tekst"/>
        <w:spacing w:before="0" w:after="0" w:line="240" w:lineRule="auto"/>
        <w:ind w:left="709"/>
        <w:rPr>
          <w:rFonts w:asciiTheme="majorHAnsi" w:hAnsiTheme="majorHAnsi" w:cstheme="majorHAnsi"/>
        </w:rPr>
      </w:pPr>
    </w:p>
    <w:p w14:paraId="55178092" w14:textId="30E329C6"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 xml:space="preserve">Navedeno se odnosi kako na sredstva Projekta, tako i na sredstva osigurana od podnosioca prijave. </w:t>
      </w:r>
    </w:p>
    <w:p w14:paraId="30736E45" w14:textId="77777777" w:rsidR="00F25AC3" w:rsidRPr="00200460" w:rsidRDefault="00F25AC3" w:rsidP="00314099">
      <w:pPr>
        <w:pStyle w:val="Tekst"/>
        <w:spacing w:before="0" w:after="0" w:line="240" w:lineRule="auto"/>
        <w:rPr>
          <w:rFonts w:asciiTheme="majorHAnsi" w:hAnsiTheme="majorHAnsi" w:cstheme="majorHAnsi"/>
        </w:rPr>
      </w:pPr>
    </w:p>
    <w:p w14:paraId="13B431CF" w14:textId="77777777" w:rsidR="00544D0B"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Prihvatljive investicije i troškovi se odnose na</w:t>
      </w:r>
      <w:r w:rsidR="00544D0B" w:rsidRPr="00200460">
        <w:rPr>
          <w:rFonts w:asciiTheme="majorHAnsi" w:hAnsiTheme="majorHAnsi" w:cstheme="majorHAnsi"/>
        </w:rPr>
        <w:t>:</w:t>
      </w:r>
    </w:p>
    <w:p w14:paraId="07A860F3" w14:textId="77777777" w:rsidR="00E20166" w:rsidRPr="00200460" w:rsidRDefault="00E20166" w:rsidP="00314099">
      <w:pPr>
        <w:pStyle w:val="Tekst"/>
        <w:spacing w:before="0" w:after="0" w:line="240" w:lineRule="auto"/>
        <w:rPr>
          <w:rFonts w:asciiTheme="majorHAnsi" w:hAnsiTheme="majorHAnsi" w:cstheme="majorHAnsi"/>
        </w:rPr>
      </w:pPr>
    </w:p>
    <w:p w14:paraId="7F7805D5" w14:textId="0A9EB8AC" w:rsidR="002641E4" w:rsidRPr="00200460" w:rsidRDefault="00027576" w:rsidP="00EE0087">
      <w:pPr>
        <w:pStyle w:val="Tekst"/>
        <w:numPr>
          <w:ilvl w:val="0"/>
          <w:numId w:val="52"/>
        </w:numPr>
        <w:spacing w:before="0" w:after="0" w:line="240" w:lineRule="auto"/>
        <w:rPr>
          <w:rFonts w:asciiTheme="majorHAnsi" w:hAnsiTheme="majorHAnsi" w:cstheme="majorHAnsi"/>
        </w:rPr>
      </w:pPr>
      <w:r w:rsidRPr="00200460">
        <w:rPr>
          <w:rFonts w:asciiTheme="majorHAnsi" w:hAnsiTheme="majorHAnsi" w:cstheme="majorHAnsi"/>
        </w:rPr>
        <w:t xml:space="preserve">troškove </w:t>
      </w:r>
      <w:r w:rsidR="00D64E4F" w:rsidRPr="00200460">
        <w:rPr>
          <w:rFonts w:asciiTheme="majorHAnsi" w:hAnsiTheme="majorHAnsi" w:cstheme="majorHAnsi"/>
        </w:rPr>
        <w:t>vezani za</w:t>
      </w:r>
      <w:r w:rsidRPr="00200460">
        <w:rPr>
          <w:rFonts w:asciiTheme="majorHAnsi" w:hAnsiTheme="majorHAnsi" w:cstheme="majorHAnsi"/>
        </w:rPr>
        <w:t xml:space="preserve"> </w:t>
      </w:r>
      <w:r w:rsidR="001E76C8" w:rsidRPr="00200460">
        <w:rPr>
          <w:rFonts w:asciiTheme="majorHAnsi" w:hAnsiTheme="majorHAnsi" w:cstheme="majorHAnsi"/>
        </w:rPr>
        <w:t xml:space="preserve">unutrašnju prilagodbu i reorganizaciju prostora </w:t>
      </w:r>
      <w:r w:rsidR="00665B87" w:rsidRPr="00200460">
        <w:rPr>
          <w:rFonts w:asciiTheme="majorHAnsi" w:hAnsiTheme="majorHAnsi" w:cstheme="majorHAnsi"/>
        </w:rPr>
        <w:t xml:space="preserve">kako bi isti zadovoljio uslove </w:t>
      </w:r>
      <w:r w:rsidR="00113E55" w:rsidRPr="00200460">
        <w:rPr>
          <w:rFonts w:asciiTheme="majorHAnsi" w:hAnsiTheme="majorHAnsi" w:cstheme="majorHAnsi"/>
        </w:rPr>
        <w:t xml:space="preserve">predmetnog </w:t>
      </w:r>
      <w:r w:rsidR="001455C3" w:rsidRPr="00200460">
        <w:rPr>
          <w:rFonts w:asciiTheme="majorHAnsi" w:hAnsiTheme="majorHAnsi" w:cstheme="majorHAnsi"/>
        </w:rPr>
        <w:t>standarda/certifikata.</w:t>
      </w:r>
    </w:p>
    <w:p w14:paraId="40055B6A" w14:textId="5886640D" w:rsidR="00C304D4" w:rsidRPr="00200460" w:rsidRDefault="00C304D4" w:rsidP="00314099">
      <w:pPr>
        <w:pStyle w:val="Tekst"/>
        <w:numPr>
          <w:ilvl w:val="0"/>
          <w:numId w:val="52"/>
        </w:numPr>
        <w:spacing w:before="0" w:after="0" w:line="240" w:lineRule="auto"/>
        <w:rPr>
          <w:rFonts w:asciiTheme="majorHAnsi" w:hAnsiTheme="majorHAnsi" w:cstheme="majorHAnsi"/>
        </w:rPr>
      </w:pPr>
      <w:r w:rsidRPr="00200460">
        <w:rPr>
          <w:rFonts w:asciiTheme="majorHAnsi" w:hAnsiTheme="majorHAnsi" w:cstheme="majorHAnsi"/>
        </w:rPr>
        <w:t>troškov</w:t>
      </w:r>
      <w:r w:rsidR="00CD10A7">
        <w:rPr>
          <w:rFonts w:asciiTheme="majorHAnsi" w:hAnsiTheme="majorHAnsi" w:cstheme="majorHAnsi"/>
        </w:rPr>
        <w:t>e</w:t>
      </w:r>
      <w:r w:rsidRPr="00200460">
        <w:rPr>
          <w:rFonts w:asciiTheme="majorHAnsi" w:hAnsiTheme="majorHAnsi" w:cstheme="majorHAnsi"/>
        </w:rPr>
        <w:t xml:space="preserve"> </w:t>
      </w:r>
      <w:r w:rsidR="002471F0" w:rsidRPr="00200460">
        <w:rPr>
          <w:rFonts w:asciiTheme="majorHAnsi" w:hAnsiTheme="majorHAnsi" w:cstheme="majorHAnsi"/>
        </w:rPr>
        <w:t xml:space="preserve">nabavke </w:t>
      </w:r>
      <w:r w:rsidR="0077122C" w:rsidRPr="00200460">
        <w:rPr>
          <w:rFonts w:asciiTheme="majorHAnsi" w:hAnsiTheme="majorHAnsi" w:cstheme="majorHAnsi"/>
        </w:rPr>
        <w:t>dezi</w:t>
      </w:r>
      <w:r w:rsidR="001455C3" w:rsidRPr="00200460">
        <w:rPr>
          <w:rFonts w:asciiTheme="majorHAnsi" w:hAnsiTheme="majorHAnsi" w:cstheme="majorHAnsi"/>
        </w:rPr>
        <w:t>n</w:t>
      </w:r>
      <w:r w:rsidR="0077122C" w:rsidRPr="00200460">
        <w:rPr>
          <w:rFonts w:asciiTheme="majorHAnsi" w:hAnsiTheme="majorHAnsi" w:cstheme="majorHAnsi"/>
        </w:rPr>
        <w:t>fekcijsk</w:t>
      </w:r>
      <w:r w:rsidR="00C07985" w:rsidRPr="00200460">
        <w:rPr>
          <w:rFonts w:asciiTheme="majorHAnsi" w:hAnsiTheme="majorHAnsi" w:cstheme="majorHAnsi"/>
        </w:rPr>
        <w:t>ih</w:t>
      </w:r>
      <w:r w:rsidR="0077122C" w:rsidRPr="00200460">
        <w:rPr>
          <w:rFonts w:asciiTheme="majorHAnsi" w:hAnsiTheme="majorHAnsi" w:cstheme="majorHAnsi"/>
        </w:rPr>
        <w:t xml:space="preserve"> sredst</w:t>
      </w:r>
      <w:r w:rsidR="001D0EB4" w:rsidRPr="00200460">
        <w:rPr>
          <w:rFonts w:asciiTheme="majorHAnsi" w:hAnsiTheme="majorHAnsi" w:cstheme="majorHAnsi"/>
        </w:rPr>
        <w:t>a</w:t>
      </w:r>
      <w:r w:rsidR="0077122C" w:rsidRPr="00200460">
        <w:rPr>
          <w:rFonts w:asciiTheme="majorHAnsi" w:hAnsiTheme="majorHAnsi" w:cstheme="majorHAnsi"/>
        </w:rPr>
        <w:t xml:space="preserve">va, </w:t>
      </w:r>
      <w:r w:rsidR="001D6479" w:rsidRPr="00200460">
        <w:rPr>
          <w:rFonts w:asciiTheme="majorHAnsi" w:hAnsiTheme="majorHAnsi" w:cstheme="majorHAnsi"/>
        </w:rPr>
        <w:t>jed</w:t>
      </w:r>
      <w:r w:rsidR="00F85999" w:rsidRPr="00200460">
        <w:rPr>
          <w:rFonts w:asciiTheme="majorHAnsi" w:hAnsiTheme="majorHAnsi" w:cstheme="majorHAnsi"/>
        </w:rPr>
        <w:t>nokratne zaštit</w:t>
      </w:r>
      <w:r w:rsidR="001455C3" w:rsidRPr="00200460">
        <w:rPr>
          <w:rFonts w:asciiTheme="majorHAnsi" w:hAnsiTheme="majorHAnsi" w:cstheme="majorHAnsi"/>
        </w:rPr>
        <w:t>n</w:t>
      </w:r>
      <w:r w:rsidR="000D0B10" w:rsidRPr="00200460">
        <w:rPr>
          <w:rFonts w:asciiTheme="majorHAnsi" w:hAnsiTheme="majorHAnsi" w:cstheme="majorHAnsi"/>
        </w:rPr>
        <w:t>e</w:t>
      </w:r>
      <w:r w:rsidR="001455C3" w:rsidRPr="00200460">
        <w:rPr>
          <w:rFonts w:asciiTheme="majorHAnsi" w:hAnsiTheme="majorHAnsi" w:cstheme="majorHAnsi"/>
        </w:rPr>
        <w:t xml:space="preserve"> </w:t>
      </w:r>
      <w:r w:rsidR="000D0B10" w:rsidRPr="00200460">
        <w:rPr>
          <w:rFonts w:asciiTheme="majorHAnsi" w:hAnsiTheme="majorHAnsi" w:cstheme="majorHAnsi"/>
        </w:rPr>
        <w:t>odjeće</w:t>
      </w:r>
      <w:r w:rsidR="000E0730" w:rsidRPr="00200460">
        <w:rPr>
          <w:rFonts w:asciiTheme="majorHAnsi" w:hAnsiTheme="majorHAnsi" w:cstheme="majorHAnsi"/>
        </w:rPr>
        <w:t>/obuće</w:t>
      </w:r>
      <w:r w:rsidR="007C2F33" w:rsidRPr="00200460">
        <w:rPr>
          <w:rFonts w:asciiTheme="majorHAnsi" w:hAnsiTheme="majorHAnsi" w:cstheme="majorHAnsi"/>
        </w:rPr>
        <w:t xml:space="preserve"> (nanognice, </w:t>
      </w:r>
      <w:r w:rsidR="00D3343B" w:rsidRPr="00200460">
        <w:rPr>
          <w:rFonts w:asciiTheme="majorHAnsi" w:hAnsiTheme="majorHAnsi" w:cstheme="majorHAnsi"/>
        </w:rPr>
        <w:t xml:space="preserve">rukavice, kape, </w:t>
      </w:r>
      <w:r w:rsidR="001455C3" w:rsidRPr="00200460">
        <w:rPr>
          <w:rFonts w:asciiTheme="majorHAnsi" w:hAnsiTheme="majorHAnsi" w:cstheme="majorHAnsi"/>
        </w:rPr>
        <w:t>zaštitna odijela</w:t>
      </w:r>
      <w:r w:rsidR="001D0EB4" w:rsidRPr="00200460">
        <w:rPr>
          <w:rFonts w:asciiTheme="majorHAnsi" w:hAnsiTheme="majorHAnsi" w:cstheme="majorHAnsi"/>
        </w:rPr>
        <w:t xml:space="preserve">, i ostala jednokratna zaštitna </w:t>
      </w:r>
      <w:r w:rsidR="000E0730" w:rsidRPr="00200460">
        <w:rPr>
          <w:rFonts w:asciiTheme="majorHAnsi" w:hAnsiTheme="majorHAnsi" w:cstheme="majorHAnsi"/>
        </w:rPr>
        <w:t>odjeća/obuća</w:t>
      </w:r>
      <w:r w:rsidR="00D3343B" w:rsidRPr="00200460">
        <w:rPr>
          <w:rFonts w:asciiTheme="majorHAnsi" w:hAnsiTheme="majorHAnsi" w:cstheme="majorHAnsi"/>
        </w:rPr>
        <w:t>)</w:t>
      </w:r>
      <w:r w:rsidR="00406F46" w:rsidRPr="00200460">
        <w:rPr>
          <w:rFonts w:asciiTheme="majorHAnsi" w:hAnsiTheme="majorHAnsi" w:cstheme="majorHAnsi"/>
        </w:rPr>
        <w:t>, zaštitna odjela</w:t>
      </w:r>
      <w:r w:rsidR="000E0730" w:rsidRPr="00200460">
        <w:rPr>
          <w:rFonts w:asciiTheme="majorHAnsi" w:hAnsiTheme="majorHAnsi" w:cstheme="majorHAnsi"/>
        </w:rPr>
        <w:t xml:space="preserve"> i obuća</w:t>
      </w:r>
      <w:r w:rsidR="00406F46" w:rsidRPr="00200460">
        <w:rPr>
          <w:rFonts w:asciiTheme="majorHAnsi" w:hAnsiTheme="majorHAnsi" w:cstheme="majorHAnsi"/>
        </w:rPr>
        <w:t xml:space="preserve"> (višekratna) </w:t>
      </w:r>
      <w:r w:rsidR="002471F0" w:rsidRPr="00200460">
        <w:rPr>
          <w:rFonts w:asciiTheme="majorHAnsi" w:hAnsiTheme="majorHAnsi" w:cstheme="majorHAnsi"/>
        </w:rPr>
        <w:t xml:space="preserve"> i </w:t>
      </w:r>
      <w:r w:rsidR="00BD27C0" w:rsidRPr="00200460">
        <w:rPr>
          <w:rFonts w:asciiTheme="majorHAnsi" w:hAnsiTheme="majorHAnsi" w:cstheme="majorHAnsi"/>
        </w:rPr>
        <w:t>mašine za pranje</w:t>
      </w:r>
      <w:r w:rsidR="001455C3" w:rsidRPr="00200460">
        <w:rPr>
          <w:rFonts w:asciiTheme="majorHAnsi" w:hAnsiTheme="majorHAnsi" w:cstheme="majorHAnsi"/>
        </w:rPr>
        <w:t xml:space="preserve"> prostora i opreme</w:t>
      </w:r>
      <w:r w:rsidR="00FB00C5" w:rsidRPr="00200460">
        <w:rPr>
          <w:rFonts w:asciiTheme="majorHAnsi" w:hAnsiTheme="majorHAnsi" w:cstheme="majorHAnsi"/>
        </w:rPr>
        <w:t xml:space="preserve"> i UV lampe</w:t>
      </w:r>
      <w:r w:rsidR="001455C3" w:rsidRPr="00200460">
        <w:rPr>
          <w:rFonts w:asciiTheme="majorHAnsi" w:hAnsiTheme="majorHAnsi" w:cstheme="majorHAnsi"/>
        </w:rPr>
        <w:t>.</w:t>
      </w:r>
    </w:p>
    <w:p w14:paraId="6AFB178B" w14:textId="742F0151" w:rsidR="00C469FE" w:rsidRPr="00200460" w:rsidRDefault="0094558E" w:rsidP="00314099">
      <w:pPr>
        <w:pStyle w:val="Tekst"/>
        <w:numPr>
          <w:ilvl w:val="0"/>
          <w:numId w:val="52"/>
        </w:numPr>
        <w:spacing w:before="0" w:after="0" w:line="240" w:lineRule="auto"/>
        <w:rPr>
          <w:rFonts w:asciiTheme="majorHAnsi" w:hAnsiTheme="majorHAnsi" w:cstheme="majorHAnsi"/>
        </w:rPr>
      </w:pPr>
      <w:r w:rsidRPr="00200460">
        <w:rPr>
          <w:rFonts w:asciiTheme="majorHAnsi" w:hAnsiTheme="majorHAnsi" w:cstheme="majorHAnsi"/>
        </w:rPr>
        <w:t>troškov</w:t>
      </w:r>
      <w:r w:rsidR="003A3829" w:rsidRPr="00200460">
        <w:rPr>
          <w:rFonts w:asciiTheme="majorHAnsi" w:hAnsiTheme="majorHAnsi" w:cstheme="majorHAnsi"/>
        </w:rPr>
        <w:t>e</w:t>
      </w:r>
      <w:r w:rsidRPr="00200460">
        <w:rPr>
          <w:rFonts w:asciiTheme="majorHAnsi" w:hAnsiTheme="majorHAnsi" w:cstheme="majorHAnsi"/>
        </w:rPr>
        <w:t xml:space="preserve"> baždarenja mjerne opreme</w:t>
      </w:r>
      <w:r w:rsidR="002D1EB8" w:rsidRPr="00200460">
        <w:rPr>
          <w:rFonts w:asciiTheme="majorHAnsi" w:hAnsiTheme="majorHAnsi" w:cstheme="majorHAnsi"/>
        </w:rPr>
        <w:t xml:space="preserve"> i </w:t>
      </w:r>
      <w:r w:rsidR="00DC2D7E" w:rsidRPr="00200460">
        <w:rPr>
          <w:rFonts w:asciiTheme="majorHAnsi" w:hAnsiTheme="majorHAnsi" w:cstheme="majorHAnsi"/>
        </w:rPr>
        <w:t>protupoža</w:t>
      </w:r>
      <w:r w:rsidR="003C18FE" w:rsidRPr="00200460">
        <w:rPr>
          <w:rFonts w:asciiTheme="majorHAnsi" w:hAnsiTheme="majorHAnsi" w:cstheme="majorHAnsi"/>
        </w:rPr>
        <w:t>r</w:t>
      </w:r>
      <w:r w:rsidR="00DC2D7E" w:rsidRPr="00200460">
        <w:rPr>
          <w:rFonts w:asciiTheme="majorHAnsi" w:hAnsiTheme="majorHAnsi" w:cstheme="majorHAnsi"/>
        </w:rPr>
        <w:t>nih</w:t>
      </w:r>
      <w:r w:rsidR="003D7261" w:rsidRPr="00200460">
        <w:rPr>
          <w:rFonts w:asciiTheme="majorHAnsi" w:hAnsiTheme="majorHAnsi" w:cstheme="majorHAnsi"/>
        </w:rPr>
        <w:t xml:space="preserve"> </w:t>
      </w:r>
      <w:r w:rsidR="002D1EB8" w:rsidRPr="00200460">
        <w:rPr>
          <w:rFonts w:asciiTheme="majorHAnsi" w:hAnsiTheme="majorHAnsi" w:cstheme="majorHAnsi"/>
        </w:rPr>
        <w:t>aparata</w:t>
      </w:r>
    </w:p>
    <w:p w14:paraId="5365D15D" w14:textId="34BCCCF2" w:rsidR="002D1EB8" w:rsidRPr="00200460" w:rsidRDefault="004B1298" w:rsidP="00314099">
      <w:pPr>
        <w:pStyle w:val="Tekst"/>
        <w:numPr>
          <w:ilvl w:val="0"/>
          <w:numId w:val="52"/>
        </w:numPr>
        <w:spacing w:before="0" w:after="0" w:line="240" w:lineRule="auto"/>
        <w:rPr>
          <w:rFonts w:asciiTheme="majorHAnsi" w:hAnsiTheme="majorHAnsi" w:cstheme="majorHAnsi"/>
        </w:rPr>
      </w:pPr>
      <w:r w:rsidRPr="00200460">
        <w:rPr>
          <w:rFonts w:asciiTheme="majorHAnsi" w:hAnsiTheme="majorHAnsi" w:cstheme="majorHAnsi"/>
        </w:rPr>
        <w:t>troškov</w:t>
      </w:r>
      <w:r w:rsidR="003A3829" w:rsidRPr="00200460">
        <w:rPr>
          <w:rFonts w:asciiTheme="majorHAnsi" w:hAnsiTheme="majorHAnsi" w:cstheme="majorHAnsi"/>
        </w:rPr>
        <w:t>e</w:t>
      </w:r>
      <w:r w:rsidRPr="00200460">
        <w:rPr>
          <w:rFonts w:asciiTheme="majorHAnsi" w:hAnsiTheme="majorHAnsi" w:cstheme="majorHAnsi"/>
        </w:rPr>
        <w:t xml:space="preserve"> </w:t>
      </w:r>
      <w:r w:rsidR="00855D1C" w:rsidRPr="00200460">
        <w:rPr>
          <w:rFonts w:asciiTheme="majorHAnsi" w:hAnsiTheme="majorHAnsi" w:cstheme="majorHAnsi"/>
        </w:rPr>
        <w:t xml:space="preserve">obuke za </w:t>
      </w:r>
      <w:r w:rsidR="00C17948" w:rsidRPr="00200460">
        <w:rPr>
          <w:rFonts w:asciiTheme="majorHAnsi" w:hAnsiTheme="majorHAnsi" w:cstheme="majorHAnsi"/>
        </w:rPr>
        <w:t xml:space="preserve">sanitarni minimum </w:t>
      </w:r>
      <w:r w:rsidR="00513FE9" w:rsidRPr="00200460">
        <w:rPr>
          <w:rFonts w:asciiTheme="majorHAnsi" w:hAnsiTheme="majorHAnsi" w:cstheme="majorHAnsi"/>
        </w:rPr>
        <w:t>i troškov</w:t>
      </w:r>
      <w:r w:rsidR="00346529">
        <w:rPr>
          <w:rFonts w:asciiTheme="majorHAnsi" w:hAnsiTheme="majorHAnsi" w:cstheme="majorHAnsi"/>
        </w:rPr>
        <w:t>e</w:t>
      </w:r>
      <w:r w:rsidR="00513FE9" w:rsidRPr="00200460">
        <w:rPr>
          <w:rFonts w:asciiTheme="majorHAnsi" w:hAnsiTheme="majorHAnsi" w:cstheme="majorHAnsi"/>
        </w:rPr>
        <w:t xml:space="preserve"> </w:t>
      </w:r>
      <w:r w:rsidR="001455C3" w:rsidRPr="00200460">
        <w:rPr>
          <w:rFonts w:asciiTheme="majorHAnsi" w:hAnsiTheme="majorHAnsi" w:cstheme="majorHAnsi"/>
        </w:rPr>
        <w:t xml:space="preserve">izdavanja </w:t>
      </w:r>
      <w:r w:rsidR="00513FE9" w:rsidRPr="00200460">
        <w:rPr>
          <w:rFonts w:asciiTheme="majorHAnsi" w:hAnsiTheme="majorHAnsi" w:cstheme="majorHAnsi"/>
        </w:rPr>
        <w:t>certifi</w:t>
      </w:r>
      <w:r w:rsidR="00117343" w:rsidRPr="00200460">
        <w:rPr>
          <w:rFonts w:asciiTheme="majorHAnsi" w:hAnsiTheme="majorHAnsi" w:cstheme="majorHAnsi"/>
        </w:rPr>
        <w:t xml:space="preserve">kata </w:t>
      </w:r>
      <w:r w:rsidR="001455C3" w:rsidRPr="00200460">
        <w:rPr>
          <w:rFonts w:asciiTheme="majorHAnsi" w:hAnsiTheme="majorHAnsi" w:cstheme="majorHAnsi"/>
        </w:rPr>
        <w:t xml:space="preserve">za </w:t>
      </w:r>
      <w:r w:rsidR="008962A0" w:rsidRPr="00200460">
        <w:rPr>
          <w:rFonts w:asciiTheme="majorHAnsi" w:hAnsiTheme="majorHAnsi" w:cstheme="majorHAnsi"/>
        </w:rPr>
        <w:t>sanitarni minimum</w:t>
      </w:r>
    </w:p>
    <w:p w14:paraId="1583A529" w14:textId="44867A07" w:rsidR="008962A0" w:rsidRPr="00200460" w:rsidRDefault="008962A0" w:rsidP="00314099">
      <w:pPr>
        <w:pStyle w:val="Tekst"/>
        <w:numPr>
          <w:ilvl w:val="0"/>
          <w:numId w:val="52"/>
        </w:numPr>
        <w:spacing w:before="0" w:after="0" w:line="240" w:lineRule="auto"/>
        <w:rPr>
          <w:rFonts w:asciiTheme="majorHAnsi" w:hAnsiTheme="majorHAnsi" w:cstheme="majorHAnsi"/>
        </w:rPr>
      </w:pPr>
      <w:r w:rsidRPr="00200460">
        <w:rPr>
          <w:rFonts w:asciiTheme="majorHAnsi" w:hAnsiTheme="majorHAnsi" w:cstheme="majorHAnsi"/>
        </w:rPr>
        <w:t>troškov</w:t>
      </w:r>
      <w:r w:rsidR="00346529">
        <w:rPr>
          <w:rFonts w:asciiTheme="majorHAnsi" w:hAnsiTheme="majorHAnsi" w:cstheme="majorHAnsi"/>
        </w:rPr>
        <w:t>e</w:t>
      </w:r>
      <w:r w:rsidRPr="00200460">
        <w:rPr>
          <w:rFonts w:asciiTheme="majorHAnsi" w:hAnsiTheme="majorHAnsi" w:cstheme="majorHAnsi"/>
        </w:rPr>
        <w:t xml:space="preserve"> analiza </w:t>
      </w:r>
      <w:r w:rsidR="00D1607F" w:rsidRPr="00200460">
        <w:rPr>
          <w:rFonts w:asciiTheme="majorHAnsi" w:hAnsiTheme="majorHAnsi" w:cstheme="majorHAnsi"/>
        </w:rPr>
        <w:t>ulaznih sirovina</w:t>
      </w:r>
      <w:r w:rsidR="00FC0D48" w:rsidRPr="00200460">
        <w:rPr>
          <w:rFonts w:asciiTheme="majorHAnsi" w:hAnsiTheme="majorHAnsi" w:cstheme="majorHAnsi"/>
        </w:rPr>
        <w:t>, zemljišta</w:t>
      </w:r>
      <w:r w:rsidR="006F7D5A" w:rsidRPr="00200460">
        <w:rPr>
          <w:rFonts w:asciiTheme="majorHAnsi" w:hAnsiTheme="majorHAnsi" w:cstheme="majorHAnsi"/>
        </w:rPr>
        <w:t xml:space="preserve">, </w:t>
      </w:r>
      <w:r w:rsidR="00504021" w:rsidRPr="00200460">
        <w:rPr>
          <w:rFonts w:asciiTheme="majorHAnsi" w:hAnsiTheme="majorHAnsi" w:cstheme="majorHAnsi"/>
        </w:rPr>
        <w:t>vode</w:t>
      </w:r>
      <w:r w:rsidR="003A7FBE" w:rsidRPr="00200460">
        <w:rPr>
          <w:rFonts w:asciiTheme="majorHAnsi" w:hAnsiTheme="majorHAnsi" w:cstheme="majorHAnsi"/>
        </w:rPr>
        <w:t>,</w:t>
      </w:r>
      <w:r w:rsidR="00D1607F" w:rsidRPr="00200460">
        <w:rPr>
          <w:rFonts w:asciiTheme="majorHAnsi" w:hAnsiTheme="majorHAnsi" w:cstheme="majorHAnsi"/>
        </w:rPr>
        <w:t xml:space="preserve"> </w:t>
      </w:r>
      <w:r w:rsidR="002145A7" w:rsidRPr="00200460">
        <w:rPr>
          <w:rFonts w:asciiTheme="majorHAnsi" w:hAnsiTheme="majorHAnsi" w:cstheme="majorHAnsi"/>
        </w:rPr>
        <w:t>gotovih proizvoda</w:t>
      </w:r>
      <w:r w:rsidR="003A7FBE" w:rsidRPr="00200460">
        <w:rPr>
          <w:rFonts w:asciiTheme="majorHAnsi" w:hAnsiTheme="majorHAnsi" w:cstheme="majorHAnsi"/>
        </w:rPr>
        <w:t xml:space="preserve"> i ostale analize relevantne za izdavanje certifikata</w:t>
      </w:r>
      <w:r w:rsidR="00DC2D7E" w:rsidRPr="00200460">
        <w:rPr>
          <w:rFonts w:asciiTheme="majorHAnsi" w:hAnsiTheme="majorHAnsi" w:cstheme="majorHAnsi"/>
        </w:rPr>
        <w:t xml:space="preserve"> (npr. </w:t>
      </w:r>
      <w:r w:rsidR="003C18FE" w:rsidRPr="00200460">
        <w:rPr>
          <w:rFonts w:asciiTheme="majorHAnsi" w:hAnsiTheme="majorHAnsi" w:cstheme="majorHAnsi"/>
        </w:rPr>
        <w:t xml:space="preserve">mikrobiološke </w:t>
      </w:r>
      <w:r w:rsidR="00DC2D7E" w:rsidRPr="00200460">
        <w:rPr>
          <w:rFonts w:asciiTheme="majorHAnsi" w:hAnsiTheme="majorHAnsi" w:cstheme="majorHAnsi"/>
        </w:rPr>
        <w:t>analize radnih površina i sl</w:t>
      </w:r>
      <w:r w:rsidR="003C18FE" w:rsidRPr="00200460">
        <w:rPr>
          <w:rFonts w:asciiTheme="majorHAnsi" w:hAnsiTheme="majorHAnsi" w:cstheme="majorHAnsi"/>
        </w:rPr>
        <w:t>.</w:t>
      </w:r>
      <w:r w:rsidR="00DC2D7E" w:rsidRPr="00200460">
        <w:rPr>
          <w:rFonts w:asciiTheme="majorHAnsi" w:hAnsiTheme="majorHAnsi" w:cstheme="majorHAnsi"/>
        </w:rPr>
        <w:t>)</w:t>
      </w:r>
    </w:p>
    <w:p w14:paraId="35430B25" w14:textId="3BB416CA" w:rsidR="001455C3" w:rsidRPr="00200460" w:rsidRDefault="00027576" w:rsidP="00314099">
      <w:pPr>
        <w:pStyle w:val="Tekst"/>
        <w:numPr>
          <w:ilvl w:val="0"/>
          <w:numId w:val="52"/>
        </w:numPr>
        <w:spacing w:before="0" w:after="0" w:line="240" w:lineRule="auto"/>
        <w:rPr>
          <w:rFonts w:asciiTheme="majorHAnsi" w:hAnsiTheme="majorHAnsi" w:cstheme="majorHAnsi"/>
        </w:rPr>
      </w:pPr>
      <w:r w:rsidRPr="00200460">
        <w:rPr>
          <w:rFonts w:asciiTheme="majorHAnsi" w:hAnsiTheme="majorHAnsi" w:cstheme="majorHAnsi"/>
        </w:rPr>
        <w:t>profesionaln</w:t>
      </w:r>
      <w:r w:rsidR="000410F5" w:rsidRPr="00200460">
        <w:rPr>
          <w:rFonts w:asciiTheme="majorHAnsi" w:hAnsiTheme="majorHAnsi" w:cstheme="majorHAnsi"/>
        </w:rPr>
        <w:t>e</w:t>
      </w:r>
      <w:r w:rsidRPr="00200460">
        <w:rPr>
          <w:rFonts w:asciiTheme="majorHAnsi" w:hAnsiTheme="majorHAnsi" w:cstheme="majorHAnsi"/>
        </w:rPr>
        <w:t xml:space="preserve"> i konsultantsk</w:t>
      </w:r>
      <w:r w:rsidR="000410F5" w:rsidRPr="00200460">
        <w:rPr>
          <w:rFonts w:asciiTheme="majorHAnsi" w:hAnsiTheme="majorHAnsi" w:cstheme="majorHAnsi"/>
        </w:rPr>
        <w:t>e</w:t>
      </w:r>
      <w:r w:rsidRPr="00200460">
        <w:rPr>
          <w:rFonts w:asciiTheme="majorHAnsi" w:hAnsiTheme="majorHAnsi" w:cstheme="majorHAnsi"/>
        </w:rPr>
        <w:t xml:space="preserve"> uslug</w:t>
      </w:r>
      <w:r w:rsidR="000410F5" w:rsidRPr="00200460">
        <w:rPr>
          <w:rFonts w:asciiTheme="majorHAnsi" w:hAnsiTheme="majorHAnsi" w:cstheme="majorHAnsi"/>
        </w:rPr>
        <w:t>e</w:t>
      </w:r>
      <w:r w:rsidRPr="00200460">
        <w:rPr>
          <w:rFonts w:asciiTheme="majorHAnsi" w:hAnsiTheme="majorHAnsi" w:cstheme="majorHAnsi"/>
        </w:rPr>
        <w:t xml:space="preserve"> </w:t>
      </w:r>
      <w:r w:rsidR="00562968" w:rsidRPr="00200460">
        <w:rPr>
          <w:rFonts w:asciiTheme="majorHAnsi" w:hAnsiTheme="majorHAnsi" w:cstheme="majorHAnsi"/>
        </w:rPr>
        <w:t xml:space="preserve">vezane za proces pripreme </w:t>
      </w:r>
      <w:r w:rsidR="000274C1" w:rsidRPr="00200460">
        <w:rPr>
          <w:rFonts w:asciiTheme="majorHAnsi" w:hAnsiTheme="majorHAnsi" w:cstheme="majorHAnsi"/>
        </w:rPr>
        <w:t>za certifikaciju</w:t>
      </w:r>
      <w:r w:rsidR="003A3829" w:rsidRPr="00200460">
        <w:rPr>
          <w:rFonts w:asciiTheme="majorHAnsi" w:hAnsiTheme="majorHAnsi" w:cstheme="majorHAnsi"/>
        </w:rPr>
        <w:t xml:space="preserve"> te</w:t>
      </w:r>
      <w:r w:rsidR="000274C1" w:rsidRPr="00200460">
        <w:rPr>
          <w:rFonts w:asciiTheme="majorHAnsi" w:hAnsiTheme="majorHAnsi" w:cstheme="majorHAnsi"/>
        </w:rPr>
        <w:t xml:space="preserve"> implementaciju standarada </w:t>
      </w:r>
      <w:r w:rsidR="00FF5F09" w:rsidRPr="00200460">
        <w:rPr>
          <w:rFonts w:asciiTheme="majorHAnsi" w:hAnsiTheme="majorHAnsi" w:cstheme="majorHAnsi"/>
        </w:rPr>
        <w:t>i sistema kontrole kvaliteta</w:t>
      </w:r>
    </w:p>
    <w:p w14:paraId="21B46129" w14:textId="34ADD33C" w:rsidR="00027576" w:rsidRPr="00200460" w:rsidRDefault="001455C3" w:rsidP="00314099">
      <w:pPr>
        <w:pStyle w:val="Tekst"/>
        <w:numPr>
          <w:ilvl w:val="0"/>
          <w:numId w:val="52"/>
        </w:numPr>
        <w:spacing w:before="0" w:after="0" w:line="240" w:lineRule="auto"/>
        <w:rPr>
          <w:rFonts w:asciiTheme="majorHAnsi" w:hAnsiTheme="majorHAnsi" w:cstheme="majorHAnsi"/>
        </w:rPr>
      </w:pPr>
      <w:r w:rsidRPr="00200460">
        <w:rPr>
          <w:rFonts w:asciiTheme="majorHAnsi" w:hAnsiTheme="majorHAnsi" w:cstheme="majorHAnsi"/>
        </w:rPr>
        <w:t>t</w:t>
      </w:r>
      <w:r w:rsidR="00880A41" w:rsidRPr="00200460">
        <w:rPr>
          <w:rFonts w:asciiTheme="majorHAnsi" w:hAnsiTheme="majorHAnsi" w:cstheme="majorHAnsi"/>
        </w:rPr>
        <w:t>roškov</w:t>
      </w:r>
      <w:r w:rsidR="003A3829" w:rsidRPr="00200460">
        <w:rPr>
          <w:rFonts w:asciiTheme="majorHAnsi" w:hAnsiTheme="majorHAnsi" w:cstheme="majorHAnsi"/>
        </w:rPr>
        <w:t>e</w:t>
      </w:r>
      <w:r w:rsidR="00880A41" w:rsidRPr="00200460">
        <w:rPr>
          <w:rFonts w:asciiTheme="majorHAnsi" w:hAnsiTheme="majorHAnsi" w:cstheme="majorHAnsi"/>
        </w:rPr>
        <w:t xml:space="preserve"> eksternog audita </w:t>
      </w:r>
      <w:r w:rsidR="000274C1" w:rsidRPr="00200460">
        <w:rPr>
          <w:rFonts w:asciiTheme="majorHAnsi" w:hAnsiTheme="majorHAnsi" w:cstheme="majorHAnsi"/>
        </w:rPr>
        <w:t>kao i</w:t>
      </w:r>
      <w:r w:rsidR="004C03A9" w:rsidRPr="00200460">
        <w:rPr>
          <w:rFonts w:asciiTheme="majorHAnsi" w:hAnsiTheme="majorHAnsi" w:cstheme="majorHAnsi"/>
        </w:rPr>
        <w:t xml:space="preserve"> </w:t>
      </w:r>
      <w:r w:rsidR="00C52B34" w:rsidRPr="00200460">
        <w:rPr>
          <w:rFonts w:asciiTheme="majorHAnsi" w:hAnsiTheme="majorHAnsi" w:cstheme="majorHAnsi"/>
        </w:rPr>
        <w:t xml:space="preserve">troškove postupka izdavanja </w:t>
      </w:r>
      <w:r w:rsidR="00E73C90" w:rsidRPr="00200460">
        <w:rPr>
          <w:rFonts w:asciiTheme="majorHAnsi" w:hAnsiTheme="majorHAnsi" w:cstheme="majorHAnsi"/>
        </w:rPr>
        <w:t xml:space="preserve">certifikata </w:t>
      </w:r>
      <w:r w:rsidR="00C52B34" w:rsidRPr="00200460">
        <w:rPr>
          <w:rFonts w:asciiTheme="majorHAnsi" w:hAnsiTheme="majorHAnsi" w:cstheme="majorHAnsi"/>
        </w:rPr>
        <w:t xml:space="preserve">od </w:t>
      </w:r>
      <w:r w:rsidR="00E73C90" w:rsidRPr="00200460">
        <w:rPr>
          <w:rFonts w:asciiTheme="majorHAnsi" w:hAnsiTheme="majorHAnsi" w:cstheme="majorHAnsi"/>
        </w:rPr>
        <w:t xml:space="preserve">strane </w:t>
      </w:r>
      <w:r w:rsidR="00C52B34" w:rsidRPr="00200460">
        <w:rPr>
          <w:rFonts w:asciiTheme="majorHAnsi" w:hAnsiTheme="majorHAnsi" w:cstheme="majorHAnsi"/>
        </w:rPr>
        <w:t xml:space="preserve">ovlaštenih </w:t>
      </w:r>
      <w:r w:rsidR="00880A41" w:rsidRPr="00200460">
        <w:rPr>
          <w:rFonts w:asciiTheme="majorHAnsi" w:hAnsiTheme="majorHAnsi" w:cstheme="majorHAnsi"/>
        </w:rPr>
        <w:t>nezavisnih certifikacijskih kuća.</w:t>
      </w:r>
      <w:r w:rsidR="00F82161" w:rsidRPr="00200460">
        <w:rPr>
          <w:rFonts w:asciiTheme="majorHAnsi" w:hAnsiTheme="majorHAnsi" w:cstheme="majorHAnsi"/>
        </w:rPr>
        <w:t xml:space="preserve"> </w:t>
      </w:r>
    </w:p>
    <w:p w14:paraId="307CA932" w14:textId="77777777" w:rsidR="00803AE8" w:rsidRPr="00200460" w:rsidRDefault="00803AE8" w:rsidP="00314099">
      <w:pPr>
        <w:pStyle w:val="Tekst"/>
        <w:spacing w:before="0" w:after="0" w:line="240" w:lineRule="auto"/>
        <w:rPr>
          <w:rFonts w:asciiTheme="majorHAnsi" w:hAnsiTheme="majorHAnsi" w:cstheme="majorHAnsi"/>
        </w:rPr>
      </w:pPr>
    </w:p>
    <w:p w14:paraId="7F2F9ECD" w14:textId="56CDEF64" w:rsidR="008828E4" w:rsidRPr="00200460" w:rsidRDefault="0076640F" w:rsidP="00314099">
      <w:pPr>
        <w:pStyle w:val="Tekst"/>
        <w:spacing w:before="0" w:after="0" w:line="240" w:lineRule="auto"/>
        <w:rPr>
          <w:rFonts w:asciiTheme="majorHAnsi" w:hAnsiTheme="majorHAnsi" w:cstheme="majorHAnsi"/>
        </w:rPr>
      </w:pPr>
      <w:r w:rsidRPr="00200460">
        <w:rPr>
          <w:rFonts w:asciiTheme="majorHAnsi" w:hAnsiTheme="majorHAnsi" w:cstheme="majorHAnsi"/>
        </w:rPr>
        <w:t>Svi projektni prijedlozi u kojima se traži financijska podrška za neprihvatljive troškove i investicije će se smatrati neprihvatljivim i biće odbijeni.</w:t>
      </w:r>
    </w:p>
    <w:p w14:paraId="365A7884" w14:textId="77777777" w:rsidR="003B3B5B" w:rsidRPr="00200460" w:rsidRDefault="003B3B5B" w:rsidP="00314099">
      <w:pPr>
        <w:widowControl w:val="0"/>
        <w:autoSpaceDE w:val="0"/>
        <w:autoSpaceDN w:val="0"/>
        <w:spacing w:after="0" w:line="240" w:lineRule="auto"/>
        <w:jc w:val="both"/>
        <w:rPr>
          <w:rFonts w:asciiTheme="majorHAnsi" w:eastAsia="Times New Roman" w:hAnsiTheme="majorHAnsi" w:cstheme="majorHAnsi"/>
          <w:b/>
          <w:lang w:val="bs-Latn-BA" w:eastAsia="en-GB"/>
        </w:rPr>
      </w:pPr>
    </w:p>
    <w:p w14:paraId="185EA954" w14:textId="33BB7A66" w:rsidR="00A854C2" w:rsidRPr="00200460" w:rsidRDefault="00D67D53" w:rsidP="00314099">
      <w:pPr>
        <w:pStyle w:val="Heading3"/>
        <w:numPr>
          <w:ilvl w:val="0"/>
          <w:numId w:val="0"/>
        </w:numPr>
        <w:spacing w:after="0"/>
        <w:ind w:firstLine="360"/>
        <w:rPr>
          <w:rFonts w:asciiTheme="majorHAnsi" w:hAnsiTheme="majorHAnsi" w:cstheme="majorHAnsi"/>
        </w:rPr>
      </w:pPr>
      <w:bookmarkStart w:id="28" w:name="_Toc106192829"/>
      <w:r w:rsidRPr="00200460">
        <w:rPr>
          <w:rFonts w:asciiTheme="majorHAnsi" w:hAnsiTheme="majorHAnsi" w:cstheme="majorHAnsi"/>
        </w:rPr>
        <w:t>2.8.2. Neprihvatljive investicije i troškovi</w:t>
      </w:r>
      <w:bookmarkEnd w:id="28"/>
      <w:r w:rsidRPr="00200460">
        <w:rPr>
          <w:rFonts w:asciiTheme="majorHAnsi" w:hAnsiTheme="majorHAnsi" w:cstheme="majorHAnsi"/>
        </w:rPr>
        <w:t xml:space="preserve"> </w:t>
      </w:r>
    </w:p>
    <w:p w14:paraId="34C4E50D" w14:textId="77777777" w:rsidR="00A854C2" w:rsidRPr="00200460" w:rsidRDefault="00A854C2" w:rsidP="00C55338">
      <w:pPr>
        <w:jc w:val="both"/>
        <w:rPr>
          <w:rFonts w:asciiTheme="majorHAnsi" w:hAnsiTheme="majorHAnsi" w:cstheme="majorHAnsi"/>
          <w:lang w:val="bs-Latn-BA"/>
        </w:rPr>
      </w:pPr>
    </w:p>
    <w:p w14:paraId="5C596586" w14:textId="77777777" w:rsidR="00D67D53" w:rsidRPr="00200460" w:rsidRDefault="00D67D53" w:rsidP="00C55338">
      <w:pPr>
        <w:spacing w:after="0"/>
        <w:jc w:val="both"/>
        <w:rPr>
          <w:rFonts w:asciiTheme="majorHAnsi" w:hAnsiTheme="majorHAnsi" w:cstheme="majorHAnsi"/>
          <w:lang w:val="bs-Latn-BA"/>
        </w:rPr>
      </w:pPr>
    </w:p>
    <w:p w14:paraId="6C989BC5"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lastRenderedPageBreak/>
        <w:t>Neprihvatljive investicije i troškovi se ne mogu finansirati kroz ovaj javni poziv niti kroz sopstvena sredstva podnosioca prijave i oni su:</w:t>
      </w:r>
    </w:p>
    <w:p w14:paraId="359CC975" w14:textId="77777777" w:rsidR="00D67D53" w:rsidRPr="00200460" w:rsidRDefault="00D67D53" w:rsidP="00314099">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Nabavka opreme, mašina, alata, komunikacijskih uređaja, hardvera i softvera te ostalih roba (djelomična ili potpuna), kao i izgradnja objekata, izvršena na osnovu donacija i poklona ili podrške u okviru međunarodnih projekata, donacija, odnosno iz bespovratna sredstva bilo kojeg nivoa vlasti u BiH;</w:t>
      </w:r>
    </w:p>
    <w:p w14:paraId="437F970F" w14:textId="725E6F41" w:rsidR="00D67D53" w:rsidRPr="00200460" w:rsidRDefault="00D67D53" w:rsidP="00C55338">
      <w:pPr>
        <w:numPr>
          <w:ilvl w:val="0"/>
          <w:numId w:val="16"/>
        </w:numPr>
        <w:spacing w:after="0" w:line="240" w:lineRule="auto"/>
        <w:ind w:left="714" w:hanging="357"/>
        <w:contextualSpacing/>
        <w:jc w:val="both"/>
        <w:rPr>
          <w:rFonts w:asciiTheme="majorHAnsi" w:hAnsiTheme="majorHAnsi" w:cstheme="majorHAnsi"/>
          <w:lang w:val="bs-Latn-BA"/>
        </w:rPr>
      </w:pPr>
      <w:r w:rsidRPr="00200460">
        <w:rPr>
          <w:rFonts w:asciiTheme="majorHAnsi" w:hAnsiTheme="majorHAnsi" w:cstheme="majorHAnsi"/>
          <w:lang w:val="bs-Latn-BA"/>
        </w:rPr>
        <w:t>Nabavka korištene opreme;</w:t>
      </w:r>
    </w:p>
    <w:p w14:paraId="6427FF5F" w14:textId="1FFC459B" w:rsidR="002D7D70" w:rsidRPr="00200460" w:rsidRDefault="002D7D70" w:rsidP="00C55338">
      <w:pPr>
        <w:numPr>
          <w:ilvl w:val="0"/>
          <w:numId w:val="16"/>
        </w:numPr>
        <w:spacing w:after="0" w:line="240" w:lineRule="auto"/>
        <w:ind w:left="714" w:hanging="357"/>
        <w:contextualSpacing/>
        <w:jc w:val="both"/>
        <w:rPr>
          <w:rFonts w:asciiTheme="majorHAnsi" w:hAnsiTheme="majorHAnsi" w:cstheme="majorHAnsi"/>
          <w:lang w:val="bs-Latn-BA"/>
        </w:rPr>
      </w:pPr>
      <w:r w:rsidRPr="00200460">
        <w:rPr>
          <w:rFonts w:asciiTheme="majorHAnsi" w:hAnsiTheme="majorHAnsi" w:cstheme="majorHAnsi"/>
          <w:lang w:val="bs-Latn-BA"/>
        </w:rPr>
        <w:t xml:space="preserve">Nabavka </w:t>
      </w:r>
      <w:r w:rsidR="009C724D" w:rsidRPr="00200460">
        <w:rPr>
          <w:rFonts w:asciiTheme="majorHAnsi" w:hAnsiTheme="majorHAnsi" w:cstheme="majorHAnsi"/>
          <w:lang w:val="bs-Latn-BA"/>
        </w:rPr>
        <w:t xml:space="preserve">proizvodne i </w:t>
      </w:r>
      <w:r w:rsidRPr="00200460">
        <w:rPr>
          <w:rFonts w:asciiTheme="majorHAnsi" w:hAnsiTheme="majorHAnsi" w:cstheme="majorHAnsi"/>
          <w:lang w:val="bs-Latn-BA"/>
        </w:rPr>
        <w:t>procesne opreme</w:t>
      </w:r>
      <w:r w:rsidR="004B38E2" w:rsidRPr="00200460">
        <w:rPr>
          <w:rFonts w:asciiTheme="majorHAnsi" w:hAnsiTheme="majorHAnsi" w:cstheme="majorHAnsi"/>
          <w:lang w:val="bs-Latn-BA"/>
        </w:rPr>
        <w:t xml:space="preserve"> </w:t>
      </w:r>
      <w:r w:rsidR="009C724D" w:rsidRPr="00200460">
        <w:rPr>
          <w:rFonts w:asciiTheme="majorHAnsi" w:hAnsiTheme="majorHAnsi" w:cstheme="majorHAnsi"/>
          <w:lang w:val="bs-Latn-BA"/>
        </w:rPr>
        <w:t xml:space="preserve">za </w:t>
      </w:r>
      <w:r w:rsidR="004D776E" w:rsidRPr="00200460">
        <w:rPr>
          <w:rFonts w:asciiTheme="majorHAnsi" w:hAnsiTheme="majorHAnsi" w:cstheme="majorHAnsi"/>
          <w:lang w:val="bs-Latn-BA"/>
        </w:rPr>
        <w:t xml:space="preserve">redovno </w:t>
      </w:r>
      <w:r w:rsidR="009C724D" w:rsidRPr="00200460">
        <w:rPr>
          <w:rFonts w:asciiTheme="majorHAnsi" w:hAnsiTheme="majorHAnsi" w:cstheme="majorHAnsi"/>
          <w:lang w:val="bs-Latn-BA"/>
        </w:rPr>
        <w:t>odvijanje proizvodnje</w:t>
      </w:r>
      <w:r w:rsidR="003A3829" w:rsidRPr="00200460">
        <w:rPr>
          <w:rFonts w:asciiTheme="majorHAnsi" w:hAnsiTheme="majorHAnsi" w:cstheme="majorHAnsi"/>
          <w:lang w:val="bs-Latn-BA"/>
        </w:rPr>
        <w:t>;</w:t>
      </w:r>
    </w:p>
    <w:p w14:paraId="10D2FCD5" w14:textId="77777777" w:rsidR="00D67D53" w:rsidRPr="00200460" w:rsidRDefault="00D67D53" w:rsidP="00C55338">
      <w:pPr>
        <w:numPr>
          <w:ilvl w:val="0"/>
          <w:numId w:val="16"/>
        </w:numPr>
        <w:spacing w:after="0" w:line="240" w:lineRule="auto"/>
        <w:ind w:left="714" w:hanging="357"/>
        <w:contextualSpacing/>
        <w:jc w:val="both"/>
        <w:rPr>
          <w:rFonts w:asciiTheme="majorHAnsi" w:hAnsiTheme="majorHAnsi" w:cstheme="majorHAnsi"/>
          <w:lang w:val="bs-Latn-BA"/>
        </w:rPr>
      </w:pPr>
      <w:r w:rsidRPr="00200460">
        <w:rPr>
          <w:rFonts w:asciiTheme="majorHAnsi" w:hAnsiTheme="majorHAnsi" w:cstheme="majorHAnsi"/>
          <w:lang w:val="bs-Latn-BA"/>
        </w:rPr>
        <w:t>Nabavka korištenog građevinskog materijala;</w:t>
      </w:r>
    </w:p>
    <w:p w14:paraId="093A3DD1" w14:textId="77777777" w:rsidR="00D67D53" w:rsidRPr="00200460" w:rsidRDefault="00D67D53" w:rsidP="00C55338">
      <w:pPr>
        <w:numPr>
          <w:ilvl w:val="0"/>
          <w:numId w:val="16"/>
        </w:numPr>
        <w:spacing w:after="0" w:line="240" w:lineRule="auto"/>
        <w:ind w:left="714" w:hanging="357"/>
        <w:contextualSpacing/>
        <w:jc w:val="both"/>
        <w:rPr>
          <w:rFonts w:asciiTheme="majorHAnsi" w:hAnsiTheme="majorHAnsi" w:cstheme="majorHAnsi"/>
          <w:lang w:val="bs-Latn-BA"/>
        </w:rPr>
      </w:pPr>
      <w:r w:rsidRPr="00200460">
        <w:rPr>
          <w:rFonts w:asciiTheme="majorHAnsi" w:hAnsiTheme="majorHAnsi" w:cstheme="majorHAnsi"/>
          <w:lang w:val="bs-Latn-BA"/>
        </w:rPr>
        <w:t>Popravka postojeće opreme;</w:t>
      </w:r>
    </w:p>
    <w:p w14:paraId="1A622483" w14:textId="77777777" w:rsidR="00D67D53" w:rsidRPr="00200460" w:rsidRDefault="00D67D53" w:rsidP="00C55338">
      <w:pPr>
        <w:numPr>
          <w:ilvl w:val="0"/>
          <w:numId w:val="16"/>
        </w:numPr>
        <w:spacing w:after="0" w:line="240" w:lineRule="auto"/>
        <w:ind w:left="714" w:hanging="357"/>
        <w:contextualSpacing/>
        <w:jc w:val="both"/>
        <w:rPr>
          <w:rFonts w:asciiTheme="majorHAnsi" w:hAnsiTheme="majorHAnsi" w:cstheme="majorHAnsi"/>
          <w:lang w:val="bs-Latn-BA"/>
        </w:rPr>
      </w:pPr>
      <w:r w:rsidRPr="00200460">
        <w:rPr>
          <w:rFonts w:asciiTheme="majorHAnsi" w:hAnsiTheme="majorHAnsi" w:cstheme="majorHAnsi"/>
          <w:lang w:val="bs-Latn-BA"/>
        </w:rPr>
        <w:t>Kupovina poljoprivrednog i građevinskog zemljišta i već postojećih zgrada i objekata;</w:t>
      </w:r>
    </w:p>
    <w:p w14:paraId="421F8829" w14:textId="77777777" w:rsidR="00D67D53" w:rsidRPr="00200460" w:rsidRDefault="00D67D53" w:rsidP="00C55338">
      <w:pPr>
        <w:numPr>
          <w:ilvl w:val="0"/>
          <w:numId w:val="16"/>
        </w:numPr>
        <w:spacing w:after="0" w:line="240" w:lineRule="auto"/>
        <w:ind w:left="714" w:hanging="357"/>
        <w:jc w:val="both"/>
        <w:rPr>
          <w:rFonts w:asciiTheme="majorHAnsi" w:hAnsiTheme="majorHAnsi" w:cstheme="majorHAnsi"/>
          <w:lang w:val="bs-Latn-BA"/>
        </w:rPr>
      </w:pPr>
      <w:r w:rsidRPr="00200460">
        <w:rPr>
          <w:rFonts w:asciiTheme="majorHAnsi" w:hAnsiTheme="majorHAnsi" w:cstheme="majorHAnsi"/>
          <w:lang w:val="bs-Latn-BA"/>
        </w:rPr>
        <w:t>Kupovina, obnova, rekonstrukcija, modernizacija objekata za najam ili prodaju;</w:t>
      </w:r>
      <w:r w:rsidRPr="00200460">
        <w:rPr>
          <w:rFonts w:asciiTheme="majorHAnsi" w:hAnsiTheme="majorHAnsi" w:cstheme="majorHAnsi"/>
          <w:color w:val="000000" w:themeColor="text1"/>
          <w:sz w:val="20"/>
          <w:szCs w:val="20"/>
          <w:lang w:val="bs-Latn-BA" w:eastAsia="en-GB"/>
        </w:rPr>
        <w:t xml:space="preserve"> </w:t>
      </w:r>
    </w:p>
    <w:p w14:paraId="6DE440D8" w14:textId="77777777" w:rsidR="00D67D53" w:rsidRPr="00200460" w:rsidRDefault="00D67D53" w:rsidP="00C55338">
      <w:pPr>
        <w:numPr>
          <w:ilvl w:val="0"/>
          <w:numId w:val="16"/>
        </w:numPr>
        <w:spacing w:after="0" w:line="240" w:lineRule="auto"/>
        <w:ind w:left="714" w:hanging="357"/>
        <w:contextualSpacing/>
        <w:jc w:val="both"/>
        <w:rPr>
          <w:rFonts w:asciiTheme="majorHAnsi" w:hAnsiTheme="majorHAnsi" w:cstheme="majorHAnsi"/>
          <w:lang w:val="bs-Latn-BA"/>
        </w:rPr>
      </w:pPr>
      <w:r w:rsidRPr="00200460">
        <w:rPr>
          <w:rFonts w:asciiTheme="majorHAnsi" w:hAnsiTheme="majorHAnsi" w:cstheme="majorHAnsi"/>
          <w:lang w:val="bs-Latn-BA"/>
        </w:rPr>
        <w:t>Adaptacija objekata za osobnu upotrebu;</w:t>
      </w:r>
    </w:p>
    <w:p w14:paraId="68989514"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Međunarodna putovanja;</w:t>
      </w:r>
    </w:p>
    <w:p w14:paraId="409C0EC9"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Nabavka sirovina i poluproizvoda;</w:t>
      </w:r>
    </w:p>
    <w:p w14:paraId="3DF00BC9"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Nabavka vozila svih kategorija;</w:t>
      </w:r>
    </w:p>
    <w:p w14:paraId="3D0104E6"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Nabavka samohodnih viljuškara;</w:t>
      </w:r>
    </w:p>
    <w:p w14:paraId="6B25AE17"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Amortizacija dugotrajne imovine;</w:t>
      </w:r>
    </w:p>
    <w:p w14:paraId="1F948D96"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Porezi uključujući PDV, carinske, uvozne dažbine i ostale naknade državi te usluge špedicije;</w:t>
      </w:r>
    </w:p>
    <w:p w14:paraId="21087641"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Bankarski troškovi, troškovi garancija i slični troškovi;</w:t>
      </w:r>
    </w:p>
    <w:p w14:paraId="5CAD6F62"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 xml:space="preserve">Troškovi konverzije, troškovi kursnih razlika i naknada; </w:t>
      </w:r>
    </w:p>
    <w:p w14:paraId="0496DF4B"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Troškovi plata i naknada za zaposlene ili troškovi vlastitog rada;</w:t>
      </w:r>
    </w:p>
    <w:p w14:paraId="2B00E7CF"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Kazne, finansijski penali i sudski troškovi;</w:t>
      </w:r>
    </w:p>
    <w:p w14:paraId="5CC9C671"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Troškovi iznajmljivanja zemljišta, opreme, mašina ili prostora;</w:t>
      </w:r>
    </w:p>
    <w:p w14:paraId="2BE4F410"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Plaćanje u naturi i kompenzacija koja nije provedena preko poslovnog računa;</w:t>
      </w:r>
    </w:p>
    <w:p w14:paraId="0973E527"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Nabavka izvršena putem lizinga;</w:t>
      </w:r>
    </w:p>
    <w:p w14:paraId="0AFDDBD0" w14:textId="77777777" w:rsidR="00D67D53" w:rsidRPr="00200460" w:rsidRDefault="00D67D53" w:rsidP="00C55338">
      <w:pPr>
        <w:numPr>
          <w:ilvl w:val="0"/>
          <w:numId w:val="16"/>
        </w:numPr>
        <w:spacing w:after="0" w:line="240" w:lineRule="auto"/>
        <w:contextualSpacing/>
        <w:jc w:val="both"/>
        <w:rPr>
          <w:rFonts w:asciiTheme="majorHAnsi" w:hAnsiTheme="majorHAnsi" w:cstheme="majorHAnsi"/>
          <w:lang w:val="bs-Latn-BA"/>
        </w:rPr>
      </w:pPr>
      <w:r w:rsidRPr="00200460">
        <w:rPr>
          <w:rFonts w:asciiTheme="majorHAnsi" w:hAnsiTheme="majorHAnsi" w:cstheme="majorHAnsi"/>
          <w:lang w:val="bs-Latn-BA"/>
        </w:rPr>
        <w:t>Ostale investicije i troškovi nespomenuti kao prihvatljivi.</w:t>
      </w:r>
    </w:p>
    <w:p w14:paraId="47E669EB" w14:textId="77777777" w:rsidR="00D67D53" w:rsidRPr="00200460" w:rsidRDefault="00D67D53" w:rsidP="00314099">
      <w:pPr>
        <w:pStyle w:val="Poruka"/>
        <w:spacing w:before="0" w:after="0" w:line="240" w:lineRule="auto"/>
        <w:rPr>
          <w:rFonts w:asciiTheme="majorHAnsi" w:hAnsiTheme="majorHAnsi" w:cstheme="majorHAnsi"/>
          <w:b/>
          <w:color w:val="auto"/>
        </w:rPr>
      </w:pPr>
    </w:p>
    <w:p w14:paraId="6D7A2E6A" w14:textId="60350C8C" w:rsidR="00D67D53" w:rsidRPr="00200460" w:rsidRDefault="00D67D53" w:rsidP="00314099">
      <w:pPr>
        <w:pStyle w:val="Poruka"/>
        <w:spacing w:before="0" w:after="0" w:line="240" w:lineRule="auto"/>
        <w:rPr>
          <w:rFonts w:asciiTheme="majorHAnsi" w:hAnsiTheme="majorHAnsi" w:cstheme="majorHAnsi"/>
          <w:b/>
          <w:i w:val="0"/>
          <w:color w:val="auto"/>
        </w:rPr>
      </w:pPr>
      <w:r w:rsidRPr="00200460">
        <w:rPr>
          <w:rFonts w:asciiTheme="majorHAnsi" w:hAnsiTheme="majorHAnsi" w:cstheme="majorHAnsi"/>
          <w:b/>
          <w:i w:val="0"/>
          <w:color w:val="auto"/>
        </w:rPr>
        <w:t xml:space="preserve">Napomena: Neprihvatljive investicije i troškovi se neće uzimati u obzir za </w:t>
      </w:r>
      <w:r w:rsidR="003740FD" w:rsidRPr="00200460">
        <w:rPr>
          <w:rFonts w:asciiTheme="majorHAnsi" w:hAnsiTheme="majorHAnsi" w:cstheme="majorHAnsi"/>
          <w:b/>
          <w:i w:val="0"/>
          <w:color w:val="auto"/>
        </w:rPr>
        <w:t>financiranje</w:t>
      </w:r>
      <w:r w:rsidRPr="00200460">
        <w:rPr>
          <w:rFonts w:asciiTheme="majorHAnsi" w:hAnsiTheme="majorHAnsi" w:cstheme="majorHAnsi"/>
          <w:b/>
          <w:i w:val="0"/>
          <w:color w:val="auto"/>
        </w:rPr>
        <w:t xml:space="preserve"> kroz ovaj javni poziv. Neprihvatljive investicije i troškovi se mogu</w:t>
      </w:r>
      <w:r w:rsidR="00934649" w:rsidRPr="00200460">
        <w:rPr>
          <w:rFonts w:asciiTheme="majorHAnsi" w:hAnsiTheme="majorHAnsi" w:cstheme="majorHAnsi"/>
          <w:b/>
          <w:i w:val="0"/>
          <w:color w:val="auto"/>
        </w:rPr>
        <w:t xml:space="preserve"> i trebaju </w:t>
      </w:r>
      <w:r w:rsidRPr="00200460">
        <w:rPr>
          <w:rFonts w:asciiTheme="majorHAnsi" w:hAnsiTheme="majorHAnsi" w:cstheme="majorHAnsi"/>
          <w:b/>
          <w:i w:val="0"/>
          <w:color w:val="auto"/>
        </w:rPr>
        <w:t xml:space="preserve">navesti u </w:t>
      </w:r>
      <w:r w:rsidR="003740FD" w:rsidRPr="00200460">
        <w:rPr>
          <w:rFonts w:asciiTheme="majorHAnsi" w:hAnsiTheme="majorHAnsi" w:cstheme="majorHAnsi"/>
          <w:b/>
          <w:i w:val="0"/>
          <w:color w:val="auto"/>
        </w:rPr>
        <w:t>projektnom prijedlogu</w:t>
      </w:r>
      <w:r w:rsidRPr="00200460">
        <w:rPr>
          <w:rFonts w:asciiTheme="majorHAnsi" w:hAnsiTheme="majorHAnsi" w:cstheme="majorHAnsi"/>
          <w:b/>
          <w:i w:val="0"/>
          <w:color w:val="auto"/>
        </w:rPr>
        <w:t>/budžetu kao posebno označena kategorija radi ispravne finansijske projekcije poslovanja.</w:t>
      </w:r>
    </w:p>
    <w:p w14:paraId="035394BE" w14:textId="77777777" w:rsidR="00D67D53" w:rsidRPr="00200460" w:rsidRDefault="00D67D53" w:rsidP="00314099">
      <w:pPr>
        <w:pStyle w:val="Poruka"/>
        <w:spacing w:before="0" w:after="0" w:line="240" w:lineRule="auto"/>
        <w:rPr>
          <w:rFonts w:asciiTheme="majorHAnsi" w:hAnsiTheme="majorHAnsi" w:cstheme="majorHAnsi"/>
          <w:b/>
          <w:color w:val="auto"/>
        </w:rPr>
      </w:pPr>
    </w:p>
    <w:p w14:paraId="0221B634" w14:textId="77777777" w:rsidR="00C23D9F" w:rsidRPr="00200460" w:rsidRDefault="00C23D9F" w:rsidP="00314099">
      <w:pPr>
        <w:pStyle w:val="ListParagraph"/>
        <w:numPr>
          <w:ilvl w:val="0"/>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29" w:name="_Toc99705591"/>
      <w:bookmarkStart w:id="30" w:name="_Toc99706179"/>
      <w:bookmarkStart w:id="31" w:name="_Toc99706242"/>
      <w:bookmarkStart w:id="32" w:name="_Toc100053575"/>
      <w:bookmarkStart w:id="33" w:name="_Toc106185585"/>
      <w:bookmarkStart w:id="34" w:name="_Toc106192830"/>
      <w:bookmarkEnd w:id="29"/>
      <w:bookmarkEnd w:id="30"/>
      <w:bookmarkEnd w:id="31"/>
      <w:bookmarkEnd w:id="32"/>
      <w:bookmarkEnd w:id="33"/>
      <w:bookmarkEnd w:id="34"/>
    </w:p>
    <w:p w14:paraId="57868345" w14:textId="77777777" w:rsidR="00C23D9F" w:rsidRPr="00200460" w:rsidRDefault="00C23D9F" w:rsidP="00314099">
      <w:pPr>
        <w:pStyle w:val="ListParagraph"/>
        <w:numPr>
          <w:ilvl w:val="0"/>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35" w:name="_Toc106192831"/>
      <w:bookmarkEnd w:id="35"/>
    </w:p>
    <w:p w14:paraId="27214BB0" w14:textId="77777777" w:rsidR="00C23D9F" w:rsidRPr="00200460" w:rsidRDefault="00C23D9F" w:rsidP="00314099">
      <w:pPr>
        <w:pStyle w:val="ListParagraph"/>
        <w:numPr>
          <w:ilvl w:val="1"/>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36" w:name="_Toc106192832"/>
      <w:bookmarkEnd w:id="36"/>
    </w:p>
    <w:p w14:paraId="0CD6624E" w14:textId="77777777" w:rsidR="00C23D9F" w:rsidRPr="00200460" w:rsidRDefault="00C23D9F" w:rsidP="00314099">
      <w:pPr>
        <w:pStyle w:val="ListParagraph"/>
        <w:numPr>
          <w:ilvl w:val="1"/>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37" w:name="_Toc106192833"/>
      <w:bookmarkEnd w:id="37"/>
    </w:p>
    <w:p w14:paraId="0BD9B58E" w14:textId="77777777" w:rsidR="00C23D9F" w:rsidRPr="00200460" w:rsidRDefault="00C23D9F" w:rsidP="00314099">
      <w:pPr>
        <w:pStyle w:val="ListParagraph"/>
        <w:numPr>
          <w:ilvl w:val="1"/>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38" w:name="_Toc106192834"/>
      <w:bookmarkEnd w:id="38"/>
    </w:p>
    <w:p w14:paraId="15FA1AD3" w14:textId="77777777" w:rsidR="00C23D9F" w:rsidRPr="00200460" w:rsidRDefault="00C23D9F" w:rsidP="00314099">
      <w:pPr>
        <w:pStyle w:val="ListParagraph"/>
        <w:numPr>
          <w:ilvl w:val="1"/>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39" w:name="_Toc106192835"/>
      <w:bookmarkEnd w:id="39"/>
    </w:p>
    <w:p w14:paraId="59B4657F" w14:textId="77777777" w:rsidR="00C23D9F" w:rsidRPr="00200460" w:rsidRDefault="00C23D9F" w:rsidP="00314099">
      <w:pPr>
        <w:pStyle w:val="ListParagraph"/>
        <w:numPr>
          <w:ilvl w:val="1"/>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40" w:name="_Toc106192836"/>
      <w:bookmarkEnd w:id="40"/>
    </w:p>
    <w:p w14:paraId="2C27528D" w14:textId="77777777" w:rsidR="00C23D9F" w:rsidRPr="00200460" w:rsidRDefault="00C23D9F" w:rsidP="00314099">
      <w:pPr>
        <w:pStyle w:val="ListParagraph"/>
        <w:numPr>
          <w:ilvl w:val="1"/>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41" w:name="_Toc106192837"/>
      <w:bookmarkEnd w:id="41"/>
    </w:p>
    <w:p w14:paraId="5EF3AC6F" w14:textId="77777777" w:rsidR="00C23D9F" w:rsidRPr="00200460" w:rsidRDefault="00C23D9F" w:rsidP="00314099">
      <w:pPr>
        <w:pStyle w:val="ListParagraph"/>
        <w:numPr>
          <w:ilvl w:val="1"/>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42" w:name="_Toc106192838"/>
      <w:bookmarkEnd w:id="42"/>
    </w:p>
    <w:p w14:paraId="21647C8C" w14:textId="77777777" w:rsidR="00C23D9F" w:rsidRPr="00200460" w:rsidRDefault="00C23D9F" w:rsidP="00314099">
      <w:pPr>
        <w:pStyle w:val="ListParagraph"/>
        <w:numPr>
          <w:ilvl w:val="1"/>
          <w:numId w:val="25"/>
        </w:numPr>
        <w:spacing w:after="240" w:line="240" w:lineRule="auto"/>
        <w:contextualSpacing w:val="0"/>
        <w:jc w:val="both"/>
        <w:outlineLvl w:val="2"/>
        <w:rPr>
          <w:rFonts w:asciiTheme="majorHAnsi" w:eastAsia="Times New Roman" w:hAnsiTheme="majorHAnsi" w:cstheme="majorHAnsi"/>
          <w:b/>
          <w:vanish/>
          <w:color w:val="000000" w:themeColor="text1"/>
          <w:szCs w:val="20"/>
          <w:lang w:val="bs-Latn-BA"/>
        </w:rPr>
      </w:pPr>
      <w:bookmarkStart w:id="43" w:name="_Toc106192839"/>
      <w:bookmarkEnd w:id="43"/>
    </w:p>
    <w:p w14:paraId="0A45A6B2" w14:textId="77777777" w:rsidR="00C23D9F" w:rsidRPr="00200460" w:rsidRDefault="00C23D9F" w:rsidP="00314099">
      <w:pPr>
        <w:pStyle w:val="ListParagraph"/>
        <w:numPr>
          <w:ilvl w:val="2"/>
          <w:numId w:val="25"/>
        </w:numPr>
        <w:spacing w:after="240" w:line="240" w:lineRule="auto"/>
        <w:ind w:left="0"/>
        <w:contextualSpacing w:val="0"/>
        <w:jc w:val="both"/>
        <w:outlineLvl w:val="2"/>
        <w:rPr>
          <w:rFonts w:asciiTheme="majorHAnsi" w:eastAsia="Times New Roman" w:hAnsiTheme="majorHAnsi" w:cstheme="majorHAnsi"/>
          <w:b/>
          <w:vanish/>
          <w:color w:val="000000" w:themeColor="text1"/>
          <w:szCs w:val="20"/>
          <w:lang w:val="bs-Latn-BA"/>
        </w:rPr>
      </w:pPr>
      <w:bookmarkStart w:id="44" w:name="_Toc106192840"/>
      <w:bookmarkEnd w:id="44"/>
    </w:p>
    <w:p w14:paraId="2739689D" w14:textId="77777777" w:rsidR="00C23D9F" w:rsidRPr="00200460" w:rsidRDefault="00C23D9F" w:rsidP="00314099">
      <w:pPr>
        <w:pStyle w:val="ListParagraph"/>
        <w:numPr>
          <w:ilvl w:val="2"/>
          <w:numId w:val="25"/>
        </w:numPr>
        <w:spacing w:after="240" w:line="240" w:lineRule="auto"/>
        <w:ind w:left="0"/>
        <w:contextualSpacing w:val="0"/>
        <w:jc w:val="both"/>
        <w:outlineLvl w:val="2"/>
        <w:rPr>
          <w:rFonts w:asciiTheme="majorHAnsi" w:eastAsia="Times New Roman" w:hAnsiTheme="majorHAnsi" w:cstheme="majorHAnsi"/>
          <w:b/>
          <w:vanish/>
          <w:color w:val="000000" w:themeColor="text1"/>
          <w:szCs w:val="20"/>
          <w:lang w:val="bs-Latn-BA"/>
        </w:rPr>
      </w:pPr>
      <w:bookmarkStart w:id="45" w:name="_Toc106192841"/>
      <w:bookmarkEnd w:id="45"/>
    </w:p>
    <w:p w14:paraId="387DF6CB" w14:textId="2D18B08A" w:rsidR="00D67D53" w:rsidRPr="00200460" w:rsidRDefault="00D67D53" w:rsidP="00314099">
      <w:pPr>
        <w:pStyle w:val="Heading3"/>
        <w:rPr>
          <w:rFonts w:asciiTheme="majorHAnsi" w:hAnsiTheme="majorHAnsi" w:cstheme="majorHAnsi"/>
        </w:rPr>
      </w:pPr>
      <w:bookmarkStart w:id="46" w:name="_Toc106192842"/>
      <w:r w:rsidRPr="00200460">
        <w:rPr>
          <w:rFonts w:asciiTheme="majorHAnsi" w:hAnsiTheme="majorHAnsi" w:cstheme="majorHAnsi"/>
        </w:rPr>
        <w:t>Sadržaj ponude</w:t>
      </w:r>
      <w:bookmarkEnd w:id="46"/>
    </w:p>
    <w:p w14:paraId="1D53779E" w14:textId="4F179B30" w:rsidR="001455C3" w:rsidRPr="00200460" w:rsidRDefault="00C2195B" w:rsidP="00314099">
      <w:pPr>
        <w:pStyle w:val="Tekst"/>
        <w:spacing w:before="0" w:after="0" w:line="240" w:lineRule="auto"/>
        <w:rPr>
          <w:rFonts w:asciiTheme="majorHAnsi" w:hAnsiTheme="majorHAnsi" w:cstheme="majorHAnsi"/>
        </w:rPr>
      </w:pPr>
      <w:r w:rsidRPr="00200460">
        <w:rPr>
          <w:rFonts w:asciiTheme="majorHAnsi" w:hAnsiTheme="majorHAnsi" w:cstheme="majorHAnsi"/>
        </w:rPr>
        <w:t xml:space="preserve">Podnosilac prijave uz prijavu prilaže i najmanje jednu ponudu za svaku stavku koja je predmet investicije. </w:t>
      </w:r>
    </w:p>
    <w:p w14:paraId="64D159A5" w14:textId="0C2B0701" w:rsidR="00C2195B" w:rsidRPr="00200460" w:rsidRDefault="00CA7E60" w:rsidP="00314099">
      <w:pPr>
        <w:pStyle w:val="Tekst"/>
        <w:spacing w:before="0" w:after="0" w:line="240" w:lineRule="auto"/>
        <w:rPr>
          <w:rFonts w:asciiTheme="majorHAnsi" w:hAnsiTheme="majorHAnsi" w:cstheme="majorHAnsi"/>
        </w:rPr>
      </w:pPr>
      <w:r w:rsidRPr="00200460">
        <w:rPr>
          <w:rFonts w:asciiTheme="majorHAnsi" w:hAnsiTheme="majorHAnsi" w:cstheme="majorHAnsi"/>
        </w:rPr>
        <w:t>Ukoliko je dobavljač pravno lice p</w:t>
      </w:r>
      <w:r w:rsidR="00C2195B" w:rsidRPr="00200460">
        <w:rPr>
          <w:rFonts w:asciiTheme="majorHAnsi" w:hAnsiTheme="majorHAnsi" w:cstheme="majorHAnsi"/>
        </w:rPr>
        <w:t>onuda treba minimalno da sadrži:</w:t>
      </w:r>
    </w:p>
    <w:p w14:paraId="4E68EC9A" w14:textId="4F6C3D06" w:rsidR="00C2195B" w:rsidRPr="00200460" w:rsidRDefault="00C2195B"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 xml:space="preserve">Naziv, sjedište i JIB dobavljača; </w:t>
      </w:r>
    </w:p>
    <w:p w14:paraId="2A49ABBC" w14:textId="77777777" w:rsidR="00C2195B" w:rsidRPr="00200460" w:rsidRDefault="00C2195B"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Naziv, sjedište i JIB podnosioca zahtjeva;</w:t>
      </w:r>
    </w:p>
    <w:p w14:paraId="06665332" w14:textId="4F985E0C" w:rsidR="001455C3" w:rsidRPr="00200460" w:rsidRDefault="00732E9E" w:rsidP="00314099">
      <w:pPr>
        <w:pStyle w:val="Tekst"/>
        <w:numPr>
          <w:ilvl w:val="1"/>
          <w:numId w:val="31"/>
        </w:numPr>
        <w:spacing w:before="0" w:after="0" w:line="240" w:lineRule="auto"/>
        <w:rPr>
          <w:rFonts w:asciiTheme="majorHAnsi" w:hAnsiTheme="majorHAnsi" w:cstheme="majorHAnsi"/>
        </w:rPr>
      </w:pPr>
      <w:bookmarkStart w:id="47" w:name="_Hlk106114991"/>
      <w:r w:rsidRPr="00200460">
        <w:rPr>
          <w:rFonts w:asciiTheme="majorHAnsi" w:hAnsiTheme="majorHAnsi" w:cstheme="majorHAnsi"/>
        </w:rPr>
        <w:t>O</w:t>
      </w:r>
      <w:r w:rsidR="001455C3" w:rsidRPr="00200460">
        <w:rPr>
          <w:rFonts w:asciiTheme="majorHAnsi" w:hAnsiTheme="majorHAnsi" w:cstheme="majorHAnsi"/>
        </w:rPr>
        <w:t>pis usluga</w:t>
      </w:r>
      <w:r w:rsidRPr="00200460">
        <w:rPr>
          <w:rFonts w:asciiTheme="majorHAnsi" w:hAnsiTheme="majorHAnsi" w:cstheme="majorHAnsi"/>
        </w:rPr>
        <w:t>/proizvoda</w:t>
      </w:r>
      <w:r w:rsidR="001455C3" w:rsidRPr="00200460">
        <w:rPr>
          <w:rFonts w:asciiTheme="majorHAnsi" w:hAnsiTheme="majorHAnsi" w:cstheme="majorHAnsi"/>
        </w:rPr>
        <w:t xml:space="preserve"> </w:t>
      </w:r>
      <w:r w:rsidR="00C2195B" w:rsidRPr="00200460">
        <w:rPr>
          <w:rFonts w:asciiTheme="majorHAnsi" w:hAnsiTheme="majorHAnsi" w:cstheme="majorHAnsi"/>
        </w:rPr>
        <w:t xml:space="preserve"> koj</w:t>
      </w:r>
      <w:r w:rsidR="00E352C1" w:rsidRPr="00200460">
        <w:rPr>
          <w:rFonts w:asciiTheme="majorHAnsi" w:hAnsiTheme="majorHAnsi" w:cstheme="majorHAnsi"/>
        </w:rPr>
        <w:t>i</w:t>
      </w:r>
      <w:r w:rsidR="00C2195B" w:rsidRPr="00200460">
        <w:rPr>
          <w:rFonts w:asciiTheme="majorHAnsi" w:hAnsiTheme="majorHAnsi" w:cstheme="majorHAnsi"/>
        </w:rPr>
        <w:t xml:space="preserve"> </w:t>
      </w:r>
      <w:r w:rsidR="00CA7E60" w:rsidRPr="00200460">
        <w:rPr>
          <w:rFonts w:asciiTheme="majorHAnsi" w:hAnsiTheme="majorHAnsi" w:cstheme="majorHAnsi"/>
        </w:rPr>
        <w:t>će biti isporučen</w:t>
      </w:r>
      <w:r w:rsidR="00E352C1" w:rsidRPr="00200460">
        <w:rPr>
          <w:rFonts w:asciiTheme="majorHAnsi" w:hAnsiTheme="majorHAnsi" w:cstheme="majorHAnsi"/>
        </w:rPr>
        <w:t>i</w:t>
      </w:r>
      <w:r w:rsidR="00C2195B" w:rsidRPr="00200460">
        <w:rPr>
          <w:rFonts w:asciiTheme="majorHAnsi" w:hAnsiTheme="majorHAnsi" w:cstheme="majorHAnsi"/>
        </w:rPr>
        <w:t>, pri čemu svaka stavka u ponudi mora da sadrži: jedinicu mjere, količinu, jediničnu cijenu i ukupnu cijenu stavke, kao i ukupnu cijenu ponude uključujući posebno iskazanu neto cijenu i iznos PDV-a izražene u KM, odnosno u EUR za strane dobavljače</w:t>
      </w:r>
      <w:bookmarkEnd w:id="47"/>
    </w:p>
    <w:p w14:paraId="392201D9" w14:textId="77777777" w:rsidR="00C2195B" w:rsidRPr="00200460" w:rsidRDefault="00C2195B"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 xml:space="preserve">Rok važenja ponude; </w:t>
      </w:r>
    </w:p>
    <w:p w14:paraId="68ADB9CC" w14:textId="77777777" w:rsidR="00C2195B" w:rsidRPr="00200460" w:rsidRDefault="00C2195B"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Broj, datum i mjesto izdavanja ponude;</w:t>
      </w:r>
    </w:p>
    <w:p w14:paraId="6BBDAA63" w14:textId="77777777" w:rsidR="00C2195B" w:rsidRPr="00200460" w:rsidRDefault="00C2195B"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Ovjeru dobavljača;</w:t>
      </w:r>
    </w:p>
    <w:p w14:paraId="663E8BA7" w14:textId="2331E083" w:rsidR="00C2195B" w:rsidRPr="00200460" w:rsidRDefault="00C2195B"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 xml:space="preserve">Rok isporuke </w:t>
      </w:r>
      <w:r w:rsidR="001455C3" w:rsidRPr="00200460">
        <w:rPr>
          <w:rFonts w:asciiTheme="majorHAnsi" w:hAnsiTheme="majorHAnsi" w:cstheme="majorHAnsi"/>
        </w:rPr>
        <w:t>usluge</w:t>
      </w:r>
      <w:r w:rsidRPr="00200460">
        <w:rPr>
          <w:rFonts w:asciiTheme="majorHAnsi" w:hAnsiTheme="majorHAnsi" w:cstheme="majorHAnsi"/>
        </w:rPr>
        <w:t>.</w:t>
      </w:r>
    </w:p>
    <w:p w14:paraId="6DDD3221" w14:textId="00C9A9CA" w:rsidR="00C2195B" w:rsidRPr="00200460" w:rsidRDefault="00C2195B" w:rsidP="00C55338">
      <w:pPr>
        <w:jc w:val="both"/>
        <w:rPr>
          <w:rFonts w:asciiTheme="majorHAnsi" w:hAnsiTheme="majorHAnsi" w:cstheme="majorHAnsi"/>
          <w:lang w:val="bs-Latn-BA"/>
        </w:rPr>
      </w:pPr>
    </w:p>
    <w:p w14:paraId="48E3CFF8" w14:textId="57A957A7" w:rsidR="001455C3" w:rsidRPr="00200460" w:rsidRDefault="00E352C1" w:rsidP="00314099">
      <w:pPr>
        <w:pStyle w:val="Tekst"/>
        <w:spacing w:before="0" w:after="0" w:line="240" w:lineRule="auto"/>
        <w:rPr>
          <w:rFonts w:asciiTheme="majorHAnsi" w:hAnsiTheme="majorHAnsi" w:cstheme="majorHAnsi"/>
        </w:rPr>
      </w:pPr>
      <w:r w:rsidRPr="00200460">
        <w:rPr>
          <w:rFonts w:asciiTheme="majorHAnsi" w:hAnsiTheme="majorHAnsi" w:cstheme="majorHAnsi"/>
        </w:rPr>
        <w:t>Ukoliko je dobavljač fizičko lice - konsultant p</w:t>
      </w:r>
      <w:r w:rsidR="001455C3" w:rsidRPr="00200460">
        <w:rPr>
          <w:rFonts w:asciiTheme="majorHAnsi" w:hAnsiTheme="majorHAnsi" w:cstheme="majorHAnsi"/>
        </w:rPr>
        <w:t>onuda treba minimalno da sadrži:</w:t>
      </w:r>
    </w:p>
    <w:p w14:paraId="66AE33C9" w14:textId="5DFB4E94" w:rsidR="001455C3" w:rsidRPr="00200460" w:rsidRDefault="001455C3"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 xml:space="preserve">Ime pružaoca usluge; </w:t>
      </w:r>
    </w:p>
    <w:p w14:paraId="6D3A8D71" w14:textId="77777777" w:rsidR="00230D2C" w:rsidRPr="00200460" w:rsidRDefault="00E352C1"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 xml:space="preserve">Opis usluga koje će biti isporučene, pri čemu svaka stavka u ponudi mora da sadrži: jedinicu mjere, količinu, jediničnu cijenu i ukupnu cijenu stavke, kao i ukupnu cijenu ponude </w:t>
      </w:r>
      <w:r w:rsidRPr="00200460">
        <w:rPr>
          <w:rFonts w:asciiTheme="majorHAnsi" w:hAnsiTheme="majorHAnsi" w:cstheme="majorHAnsi"/>
        </w:rPr>
        <w:lastRenderedPageBreak/>
        <w:t>uključujući posebno iskazanu neto cijenu i iznos PDV-a izražene u KM, odnosno u EUR za strane dobavljače</w:t>
      </w:r>
    </w:p>
    <w:p w14:paraId="33A5FB52" w14:textId="0FF60C17" w:rsidR="001455C3" w:rsidRPr="00200460" w:rsidRDefault="001455C3"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 xml:space="preserve">Rok važenja ponude; </w:t>
      </w:r>
    </w:p>
    <w:p w14:paraId="01A75A33" w14:textId="39ED6E15" w:rsidR="001455C3" w:rsidRPr="00200460" w:rsidRDefault="001455C3"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Datum i mjesto izdavanja ponude;</w:t>
      </w:r>
    </w:p>
    <w:p w14:paraId="771C113D" w14:textId="77777777" w:rsidR="001455C3" w:rsidRPr="00200460" w:rsidRDefault="001455C3" w:rsidP="00314099">
      <w:pPr>
        <w:pStyle w:val="Tekst"/>
        <w:numPr>
          <w:ilvl w:val="1"/>
          <w:numId w:val="31"/>
        </w:numPr>
        <w:spacing w:before="0" w:after="0" w:line="240" w:lineRule="auto"/>
        <w:rPr>
          <w:rFonts w:asciiTheme="majorHAnsi" w:hAnsiTheme="majorHAnsi" w:cstheme="majorHAnsi"/>
        </w:rPr>
      </w:pPr>
      <w:r w:rsidRPr="00200460">
        <w:rPr>
          <w:rFonts w:asciiTheme="majorHAnsi" w:hAnsiTheme="majorHAnsi" w:cstheme="majorHAnsi"/>
        </w:rPr>
        <w:t>Rok isporuke usluge.</w:t>
      </w:r>
    </w:p>
    <w:p w14:paraId="0ACE50BB" w14:textId="77777777" w:rsidR="001455C3" w:rsidRPr="00200460" w:rsidRDefault="001455C3" w:rsidP="00C55338">
      <w:pPr>
        <w:jc w:val="both"/>
        <w:rPr>
          <w:rFonts w:asciiTheme="majorHAnsi" w:hAnsiTheme="majorHAnsi" w:cstheme="majorHAnsi"/>
          <w:lang w:val="bs-Latn-BA"/>
        </w:rPr>
      </w:pPr>
    </w:p>
    <w:p w14:paraId="27FBBFAC" w14:textId="77777777" w:rsidR="001455C3" w:rsidRPr="00200460" w:rsidRDefault="001455C3" w:rsidP="00314099">
      <w:pPr>
        <w:pStyle w:val="Tekst"/>
        <w:spacing w:before="0" w:after="0" w:line="240" w:lineRule="auto"/>
        <w:rPr>
          <w:rFonts w:asciiTheme="majorHAnsi" w:hAnsiTheme="majorHAnsi" w:cstheme="majorHAnsi"/>
          <w:b/>
        </w:rPr>
      </w:pPr>
      <w:r w:rsidRPr="00200460">
        <w:rPr>
          <w:rFonts w:asciiTheme="majorHAnsi" w:hAnsiTheme="majorHAnsi" w:cstheme="majorHAnsi"/>
          <w:b/>
        </w:rPr>
        <w:t xml:space="preserve">Važno: Dobavljač ne može biti povezano lice/društvo sa podnosiocem prijave. </w:t>
      </w:r>
    </w:p>
    <w:p w14:paraId="7FF4E3A0" w14:textId="77777777" w:rsidR="001455C3" w:rsidRPr="00200460" w:rsidRDefault="001455C3" w:rsidP="00314099">
      <w:pPr>
        <w:pStyle w:val="Tekst"/>
        <w:spacing w:before="0" w:after="0" w:line="240" w:lineRule="auto"/>
        <w:rPr>
          <w:rFonts w:asciiTheme="majorHAnsi" w:hAnsiTheme="majorHAnsi" w:cstheme="majorHAnsi"/>
          <w:b/>
        </w:rPr>
      </w:pPr>
      <w:r w:rsidRPr="00200460">
        <w:rPr>
          <w:rFonts w:asciiTheme="majorHAnsi" w:hAnsiTheme="majorHAnsi" w:cstheme="majorHAnsi"/>
          <w:b/>
        </w:rPr>
        <w:t>Osobe/organizacija koja radi na implementaciji standarda ne može biti uključena u sam proces certifikacije.</w:t>
      </w:r>
    </w:p>
    <w:p w14:paraId="124319C1" w14:textId="77777777" w:rsidR="00C2195B" w:rsidRPr="00200460" w:rsidRDefault="00C2195B" w:rsidP="00C55338">
      <w:pPr>
        <w:jc w:val="both"/>
        <w:rPr>
          <w:rFonts w:asciiTheme="majorHAnsi" w:hAnsiTheme="majorHAnsi" w:cstheme="majorHAnsi"/>
          <w:lang w:val="bs-Latn-BA"/>
        </w:rPr>
      </w:pPr>
    </w:p>
    <w:p w14:paraId="423D8BD4" w14:textId="03641AE4" w:rsidR="00467602" w:rsidRPr="00200460" w:rsidRDefault="00467602" w:rsidP="00314099">
      <w:pPr>
        <w:pStyle w:val="Heading3"/>
        <w:rPr>
          <w:rFonts w:asciiTheme="majorHAnsi" w:hAnsiTheme="majorHAnsi" w:cstheme="majorHAnsi"/>
        </w:rPr>
      </w:pPr>
      <w:bookmarkStart w:id="48" w:name="_Toc99706182"/>
      <w:bookmarkStart w:id="49" w:name="_Toc99706245"/>
      <w:bookmarkStart w:id="50" w:name="_Toc100053578"/>
      <w:bookmarkStart w:id="51" w:name="_Toc106185588"/>
      <w:bookmarkStart w:id="52" w:name="_Toc106192843"/>
      <w:bookmarkEnd w:id="48"/>
      <w:bookmarkEnd w:id="49"/>
      <w:bookmarkEnd w:id="50"/>
      <w:bookmarkEnd w:id="51"/>
      <w:r w:rsidRPr="00200460">
        <w:rPr>
          <w:rFonts w:asciiTheme="majorHAnsi" w:hAnsiTheme="majorHAnsi" w:cstheme="majorHAnsi"/>
        </w:rPr>
        <w:t xml:space="preserve">Lista prihvatljivih </w:t>
      </w:r>
      <w:r w:rsidR="00C2195B" w:rsidRPr="00200460">
        <w:rPr>
          <w:rFonts w:asciiTheme="majorHAnsi" w:hAnsiTheme="majorHAnsi" w:cstheme="majorHAnsi"/>
        </w:rPr>
        <w:t>zemalja porijekla kupljene robe</w:t>
      </w:r>
      <w:bookmarkEnd w:id="52"/>
    </w:p>
    <w:p w14:paraId="048234C4" w14:textId="77777777" w:rsidR="00D67D53" w:rsidRPr="00200460" w:rsidRDefault="00D67D53" w:rsidP="00314099">
      <w:pPr>
        <w:pStyle w:val="Tekst"/>
        <w:spacing w:before="0" w:after="0"/>
        <w:rPr>
          <w:rFonts w:asciiTheme="majorHAnsi" w:hAnsiTheme="majorHAnsi" w:cstheme="majorHAnsi"/>
          <w:i/>
        </w:rPr>
      </w:pPr>
      <w:r w:rsidRPr="00200460">
        <w:rPr>
          <w:rFonts w:asciiTheme="majorHAnsi" w:hAnsiTheme="majorHAnsi" w:cstheme="majorHAnsi"/>
        </w:rPr>
        <w:t>Roba koja je predmet investicije mora biti porijeklom iz zemalja prihvatljivih za EU</w:t>
      </w:r>
      <w:r w:rsidRPr="00200460">
        <w:rPr>
          <w:rStyle w:val="FootnoteReference"/>
          <w:rFonts w:asciiTheme="majorHAnsi" w:hAnsiTheme="majorHAnsi" w:cstheme="majorHAnsi"/>
        </w:rPr>
        <w:footnoteReference w:id="5"/>
      </w:r>
      <w:r w:rsidRPr="00200460">
        <w:rPr>
          <w:rFonts w:asciiTheme="majorHAnsi" w:hAnsiTheme="majorHAnsi" w:cstheme="majorHAnsi"/>
        </w:rPr>
        <w:t xml:space="preserve">, osim u slučaju da je vrijednosti robe bez PDV-a ispod praga konkurentskog postupka od 100.000 EUR. </w:t>
      </w:r>
    </w:p>
    <w:p w14:paraId="122EE779" w14:textId="77777777" w:rsidR="00D67D53" w:rsidRPr="00200460" w:rsidRDefault="00D67D53" w:rsidP="00314099">
      <w:pPr>
        <w:pStyle w:val="Poruka"/>
        <w:spacing w:before="0" w:after="0" w:line="240" w:lineRule="auto"/>
        <w:ind w:firstLine="720"/>
        <w:rPr>
          <w:rFonts w:asciiTheme="majorHAnsi" w:hAnsiTheme="majorHAnsi" w:cstheme="majorHAnsi"/>
          <w:i w:val="0"/>
          <w:color w:val="auto"/>
        </w:rPr>
      </w:pPr>
    </w:p>
    <w:p w14:paraId="2C72BD23" w14:textId="77777777" w:rsidR="00D67D53" w:rsidRPr="00200460" w:rsidRDefault="00D67D53" w:rsidP="00314099">
      <w:pPr>
        <w:pStyle w:val="Poruka"/>
        <w:spacing w:before="0" w:after="0" w:line="240" w:lineRule="auto"/>
        <w:ind w:firstLine="720"/>
        <w:rPr>
          <w:rFonts w:asciiTheme="majorHAnsi" w:hAnsiTheme="majorHAnsi" w:cstheme="majorHAnsi"/>
          <w:i w:val="0"/>
          <w:color w:val="auto"/>
        </w:rPr>
      </w:pPr>
    </w:p>
    <w:p w14:paraId="48CEB9B0" w14:textId="77777777" w:rsidR="00D67D53" w:rsidRPr="00200460" w:rsidRDefault="00D67D53" w:rsidP="00314099">
      <w:pPr>
        <w:pStyle w:val="Heading2"/>
      </w:pPr>
      <w:bookmarkStart w:id="53" w:name="_Toc106192844"/>
      <w:r w:rsidRPr="00200460">
        <w:t>2.9. Rokovi za završetak predloženog projekta</w:t>
      </w:r>
      <w:bookmarkEnd w:id="53"/>
      <w:r w:rsidRPr="00200460">
        <w:t xml:space="preserve"> </w:t>
      </w:r>
    </w:p>
    <w:p w14:paraId="3DB663D6" w14:textId="77777777" w:rsidR="00D67D53" w:rsidRPr="00200460" w:rsidRDefault="00D67D53" w:rsidP="00314099">
      <w:pPr>
        <w:spacing w:after="0" w:line="240" w:lineRule="auto"/>
        <w:jc w:val="both"/>
        <w:rPr>
          <w:rFonts w:asciiTheme="majorHAnsi" w:hAnsiTheme="majorHAnsi" w:cstheme="majorHAnsi"/>
          <w:lang w:val="bs-Latn-BA"/>
        </w:rPr>
      </w:pPr>
    </w:p>
    <w:p w14:paraId="1920ECD9" w14:textId="04A75E95"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Sve aktivnosti</w:t>
      </w:r>
      <w:r w:rsidR="0007172A" w:rsidRPr="00200460">
        <w:rPr>
          <w:rFonts w:asciiTheme="majorHAnsi" w:hAnsiTheme="majorHAnsi" w:cstheme="majorHAnsi"/>
          <w:lang w:val="bs-Latn-BA"/>
        </w:rPr>
        <w:t xml:space="preserve"> navedene u projektnom prijedlogu </w:t>
      </w:r>
      <w:r w:rsidRPr="00200460">
        <w:rPr>
          <w:rFonts w:asciiTheme="majorHAnsi" w:hAnsiTheme="majorHAnsi" w:cstheme="majorHAnsi"/>
          <w:lang w:val="bs-Latn-BA"/>
        </w:rPr>
        <w:t>moraju</w:t>
      </w:r>
      <w:r w:rsidR="00116114" w:rsidRPr="00200460">
        <w:rPr>
          <w:rFonts w:asciiTheme="majorHAnsi" w:hAnsiTheme="majorHAnsi" w:cstheme="majorHAnsi"/>
          <w:lang w:val="bs-Latn-BA"/>
        </w:rPr>
        <w:t xml:space="preserve"> </w:t>
      </w:r>
      <w:r w:rsidR="00824984" w:rsidRPr="00200460">
        <w:rPr>
          <w:rFonts w:asciiTheme="majorHAnsi" w:hAnsiTheme="majorHAnsi" w:cstheme="majorHAnsi"/>
          <w:lang w:val="bs-Latn-BA"/>
        </w:rPr>
        <w:t xml:space="preserve">biti završene i </w:t>
      </w:r>
      <w:r w:rsidR="00116114" w:rsidRPr="00200460">
        <w:rPr>
          <w:rFonts w:asciiTheme="majorHAnsi" w:hAnsiTheme="majorHAnsi" w:cstheme="majorHAnsi"/>
          <w:lang w:val="bs-Latn-BA"/>
        </w:rPr>
        <w:t>rezultirati</w:t>
      </w:r>
      <w:r w:rsidR="00824984" w:rsidRPr="00200460">
        <w:rPr>
          <w:rFonts w:asciiTheme="majorHAnsi" w:hAnsiTheme="majorHAnsi" w:cstheme="majorHAnsi"/>
          <w:lang w:val="bs-Latn-BA"/>
        </w:rPr>
        <w:t xml:space="preserve"> </w:t>
      </w:r>
      <w:r w:rsidR="00116114" w:rsidRPr="00200460">
        <w:rPr>
          <w:rFonts w:asciiTheme="majorHAnsi" w:hAnsiTheme="majorHAnsi" w:cstheme="majorHAnsi"/>
          <w:lang w:val="bs-Latn-BA"/>
        </w:rPr>
        <w:t>uvođenjem planiranih standarda i dobivanjem planiranih certif</w:t>
      </w:r>
      <w:r w:rsidR="00824984" w:rsidRPr="00200460">
        <w:rPr>
          <w:rFonts w:asciiTheme="majorHAnsi" w:hAnsiTheme="majorHAnsi" w:cstheme="majorHAnsi"/>
          <w:lang w:val="bs-Latn-BA"/>
        </w:rPr>
        <w:t>ikata u</w:t>
      </w:r>
      <w:r w:rsidRPr="00200460">
        <w:rPr>
          <w:rFonts w:asciiTheme="majorHAnsi" w:hAnsiTheme="majorHAnsi" w:cstheme="majorHAnsi"/>
          <w:lang w:val="bs-Latn-BA"/>
        </w:rPr>
        <w:t xml:space="preserve"> roku od</w:t>
      </w:r>
      <w:r w:rsidR="00685C9A" w:rsidRPr="00200460">
        <w:rPr>
          <w:rFonts w:asciiTheme="majorHAnsi" w:hAnsiTheme="majorHAnsi" w:cstheme="majorHAnsi"/>
          <w:lang w:val="bs-Latn-BA"/>
        </w:rPr>
        <w:t xml:space="preserve"> maksimalno 1</w:t>
      </w:r>
      <w:r w:rsidR="008113C2" w:rsidRPr="00200460">
        <w:rPr>
          <w:rFonts w:asciiTheme="majorHAnsi" w:hAnsiTheme="majorHAnsi" w:cstheme="majorHAnsi"/>
          <w:lang w:val="bs-Latn-BA"/>
        </w:rPr>
        <w:t>2</w:t>
      </w:r>
      <w:r w:rsidRPr="00200460">
        <w:rPr>
          <w:rFonts w:asciiTheme="majorHAnsi" w:hAnsiTheme="majorHAnsi" w:cstheme="majorHAnsi"/>
          <w:lang w:val="bs-Latn-BA"/>
        </w:rPr>
        <w:t xml:space="preserve"> mjeseci od datuma potpisivanja ugovora. Sv</w:t>
      </w:r>
      <w:r w:rsidR="00824984" w:rsidRPr="00200460">
        <w:rPr>
          <w:rFonts w:asciiTheme="majorHAnsi" w:hAnsiTheme="majorHAnsi" w:cstheme="majorHAnsi"/>
          <w:lang w:val="bs-Latn-BA"/>
        </w:rPr>
        <w:t xml:space="preserve">i </w:t>
      </w:r>
      <w:r w:rsidR="0069708D" w:rsidRPr="00200460">
        <w:rPr>
          <w:rFonts w:asciiTheme="majorHAnsi" w:hAnsiTheme="majorHAnsi" w:cstheme="majorHAnsi"/>
          <w:lang w:val="bs-Latn-BA"/>
        </w:rPr>
        <w:t xml:space="preserve">projektni </w:t>
      </w:r>
      <w:r w:rsidR="00824984" w:rsidRPr="00200460">
        <w:rPr>
          <w:rFonts w:asciiTheme="majorHAnsi" w:hAnsiTheme="majorHAnsi" w:cstheme="majorHAnsi"/>
          <w:lang w:val="bs-Latn-BA"/>
        </w:rPr>
        <w:t xml:space="preserve">prijedlozi </w:t>
      </w:r>
      <w:r w:rsidRPr="00200460">
        <w:rPr>
          <w:rFonts w:asciiTheme="majorHAnsi" w:hAnsiTheme="majorHAnsi" w:cstheme="majorHAnsi"/>
          <w:lang w:val="bs-Latn-BA"/>
        </w:rPr>
        <w:t>čiji predviđeni rok završetka prelazi ovaj rok će se smatrati neprihvatljivim i biće odbijen</w:t>
      </w:r>
      <w:r w:rsidR="0076640F" w:rsidRPr="00200460">
        <w:rPr>
          <w:rFonts w:asciiTheme="majorHAnsi" w:hAnsiTheme="majorHAnsi" w:cstheme="majorHAnsi"/>
          <w:lang w:val="bs-Latn-BA"/>
        </w:rPr>
        <w:t>i</w:t>
      </w:r>
      <w:r w:rsidRPr="00200460">
        <w:rPr>
          <w:rFonts w:asciiTheme="majorHAnsi" w:hAnsiTheme="majorHAnsi" w:cstheme="majorHAnsi"/>
          <w:lang w:val="bs-Latn-BA"/>
        </w:rPr>
        <w:t>.</w:t>
      </w:r>
    </w:p>
    <w:p w14:paraId="51C81FE2" w14:textId="77777777" w:rsidR="00D67D53" w:rsidRPr="00200460" w:rsidRDefault="00D67D53" w:rsidP="00314099">
      <w:pPr>
        <w:pStyle w:val="Poruka"/>
        <w:spacing w:before="0" w:after="0" w:line="240" w:lineRule="auto"/>
        <w:rPr>
          <w:rFonts w:asciiTheme="majorHAnsi" w:hAnsiTheme="majorHAnsi" w:cstheme="majorHAnsi"/>
          <w:i w:val="0"/>
          <w:color w:val="auto"/>
        </w:rPr>
      </w:pPr>
    </w:p>
    <w:p w14:paraId="057BFC4B" w14:textId="77777777" w:rsidR="00D67D53" w:rsidRPr="00200460" w:rsidRDefault="00D67D53" w:rsidP="00314099">
      <w:pPr>
        <w:pStyle w:val="Poruka"/>
        <w:spacing w:before="0" w:after="0" w:line="240" w:lineRule="auto"/>
        <w:rPr>
          <w:rFonts w:asciiTheme="majorHAnsi" w:hAnsiTheme="majorHAnsi" w:cstheme="majorHAnsi"/>
          <w:i w:val="0"/>
          <w:color w:val="auto"/>
        </w:rPr>
      </w:pPr>
    </w:p>
    <w:p w14:paraId="008A7EE6" w14:textId="77777777" w:rsidR="00D67D53" w:rsidRPr="00200460" w:rsidRDefault="00D67D53" w:rsidP="00314099">
      <w:pPr>
        <w:pStyle w:val="Heading1"/>
        <w:rPr>
          <w:caps/>
        </w:rPr>
      </w:pPr>
      <w:bookmarkStart w:id="54" w:name="_Toc106192845"/>
      <w:r w:rsidRPr="00200460">
        <w:t>3. NAČIN PODNOŠENJA PRIJAVA I NJIHOVO OCJENJIVANJE</w:t>
      </w:r>
      <w:bookmarkEnd w:id="54"/>
    </w:p>
    <w:p w14:paraId="5C32F321" w14:textId="77777777" w:rsidR="00D67D53" w:rsidRPr="00200460" w:rsidRDefault="00D67D53" w:rsidP="00314099">
      <w:pPr>
        <w:pStyle w:val="Tekst"/>
        <w:spacing w:before="0" w:after="0" w:line="240" w:lineRule="auto"/>
        <w:rPr>
          <w:rFonts w:asciiTheme="majorHAnsi" w:hAnsiTheme="majorHAnsi" w:cstheme="majorHAnsi"/>
        </w:rPr>
      </w:pPr>
    </w:p>
    <w:p w14:paraId="29A60DF6" w14:textId="029D8420" w:rsidR="00D67D53" w:rsidRPr="00200460" w:rsidRDefault="00D67D53" w:rsidP="00314099">
      <w:pPr>
        <w:pStyle w:val="Tekst"/>
        <w:spacing w:before="0" w:after="0" w:line="240" w:lineRule="auto"/>
        <w:rPr>
          <w:rFonts w:asciiTheme="majorHAnsi" w:hAnsiTheme="majorHAnsi" w:cstheme="majorHAnsi"/>
          <w:lang w:eastAsia="en-GB"/>
        </w:rPr>
      </w:pPr>
      <w:r w:rsidRPr="00200460">
        <w:rPr>
          <w:rFonts w:asciiTheme="majorHAnsi" w:hAnsiTheme="majorHAnsi" w:cstheme="majorHAnsi"/>
        </w:rPr>
        <w:t>Prijave za podršku</w:t>
      </w:r>
      <w:r w:rsidRPr="00200460">
        <w:rPr>
          <w:rFonts w:asciiTheme="majorHAnsi" w:hAnsiTheme="majorHAnsi" w:cstheme="majorHAnsi"/>
          <w:b/>
        </w:rPr>
        <w:t xml:space="preserve"> </w:t>
      </w:r>
      <w:r w:rsidRPr="00200460">
        <w:rPr>
          <w:rFonts w:asciiTheme="majorHAnsi" w:hAnsiTheme="majorHAnsi" w:cstheme="majorHAnsi"/>
        </w:rPr>
        <w:t xml:space="preserve">trebaju biti dostavljene </w:t>
      </w:r>
      <w:r w:rsidR="0076640F" w:rsidRPr="00200460">
        <w:rPr>
          <w:rFonts w:asciiTheme="majorHAnsi" w:hAnsiTheme="majorHAnsi" w:cstheme="majorHAnsi"/>
        </w:rPr>
        <w:t xml:space="preserve">na način i </w:t>
      </w:r>
      <w:r w:rsidRPr="00200460">
        <w:rPr>
          <w:rFonts w:asciiTheme="majorHAnsi" w:hAnsiTheme="majorHAnsi" w:cstheme="majorHAnsi"/>
        </w:rPr>
        <w:t>u form</w:t>
      </w:r>
      <w:r w:rsidR="0076640F" w:rsidRPr="00200460">
        <w:rPr>
          <w:rFonts w:asciiTheme="majorHAnsi" w:hAnsiTheme="majorHAnsi" w:cstheme="majorHAnsi"/>
        </w:rPr>
        <w:t>atu</w:t>
      </w:r>
      <w:r w:rsidRPr="00200460">
        <w:rPr>
          <w:rFonts w:asciiTheme="majorHAnsi" w:hAnsiTheme="majorHAnsi" w:cstheme="majorHAnsi"/>
        </w:rPr>
        <w:t xml:space="preserve"> koju propisuje ovaj poziv, uključujući sve tražene priloge i dokumentaciju. Prijave se podnose na jednom od službenih jezika Bosne i Hercegovine. Rukom pisane i nepotpune prijave</w:t>
      </w:r>
      <w:r w:rsidRPr="00200460">
        <w:rPr>
          <w:rFonts w:asciiTheme="majorHAnsi" w:hAnsiTheme="majorHAnsi" w:cstheme="majorHAnsi"/>
          <w:lang w:eastAsia="en-GB"/>
        </w:rPr>
        <w:t xml:space="preserve"> se neće uzeti u razmatranje.</w:t>
      </w:r>
    </w:p>
    <w:p w14:paraId="6272548E" w14:textId="77777777" w:rsidR="00D67D53" w:rsidRPr="00200460" w:rsidRDefault="00D67D53" w:rsidP="00314099">
      <w:pPr>
        <w:pStyle w:val="Tekst"/>
        <w:spacing w:before="0" w:after="0" w:line="240" w:lineRule="auto"/>
        <w:rPr>
          <w:rFonts w:asciiTheme="majorHAnsi" w:hAnsiTheme="majorHAnsi" w:cstheme="majorHAnsi"/>
          <w:lang w:eastAsia="en-GB"/>
        </w:rPr>
      </w:pPr>
    </w:p>
    <w:p w14:paraId="56A9E3A7" w14:textId="77777777" w:rsidR="00107E9D" w:rsidRPr="00200460" w:rsidRDefault="00107E9D" w:rsidP="00314099">
      <w:pPr>
        <w:pStyle w:val="Tekst"/>
        <w:spacing w:before="0" w:after="0" w:line="240" w:lineRule="auto"/>
        <w:rPr>
          <w:rFonts w:asciiTheme="majorHAnsi" w:hAnsiTheme="majorHAnsi" w:cstheme="majorHAnsi"/>
          <w:lang w:eastAsia="en-GB"/>
        </w:rPr>
      </w:pPr>
    </w:p>
    <w:p w14:paraId="5722C2A5" w14:textId="77777777" w:rsidR="00D67D53" w:rsidRPr="00200460" w:rsidRDefault="00D67D53" w:rsidP="00314099">
      <w:pPr>
        <w:pStyle w:val="Heading2"/>
      </w:pPr>
      <w:bookmarkStart w:id="55" w:name="_Toc106192846"/>
      <w:r w:rsidRPr="00200460">
        <w:t>3.1. Potrebna dokumentacija</w:t>
      </w:r>
      <w:bookmarkEnd w:id="55"/>
    </w:p>
    <w:p w14:paraId="6B9225D4" w14:textId="77777777" w:rsidR="00D67D53" w:rsidRPr="00200460" w:rsidRDefault="00D67D53" w:rsidP="00314099">
      <w:pPr>
        <w:pStyle w:val="Tekst"/>
        <w:spacing w:before="0" w:after="0" w:line="240" w:lineRule="auto"/>
        <w:rPr>
          <w:rFonts w:asciiTheme="majorHAnsi" w:hAnsiTheme="majorHAnsi" w:cstheme="majorHAnsi"/>
          <w:color w:val="FF0000"/>
          <w:u w:val="single"/>
        </w:rPr>
      </w:pPr>
    </w:p>
    <w:p w14:paraId="60C239D0"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u w:val="single"/>
        </w:rPr>
        <w:t>Obavezna dokumentacija</w:t>
      </w:r>
      <w:r w:rsidRPr="00200460">
        <w:rPr>
          <w:rFonts w:asciiTheme="majorHAnsi" w:hAnsiTheme="majorHAnsi" w:cstheme="majorHAnsi"/>
        </w:rPr>
        <w:t xml:space="preserve"> koju trebaju dostaviti </w:t>
      </w:r>
      <w:r w:rsidRPr="00200460">
        <w:rPr>
          <w:rFonts w:asciiTheme="majorHAnsi" w:hAnsiTheme="majorHAnsi" w:cstheme="majorHAnsi"/>
          <w:u w:val="single"/>
        </w:rPr>
        <w:t xml:space="preserve">podnosioci prijava (u skladu sa specifičnostima projektnog prijedloga i oblika organizovanja) </w:t>
      </w:r>
      <w:r w:rsidRPr="00200460">
        <w:rPr>
          <w:rFonts w:asciiTheme="majorHAnsi" w:hAnsiTheme="majorHAnsi" w:cstheme="majorHAnsi"/>
          <w:b/>
        </w:rPr>
        <w:t>(poštujući pri tome imenovanje dokumentacije u prijavnom paketu – Prilog 4)</w:t>
      </w:r>
      <w:r w:rsidRPr="00200460">
        <w:rPr>
          <w:rFonts w:asciiTheme="majorHAnsi" w:hAnsiTheme="majorHAnsi" w:cstheme="majorHAnsi"/>
        </w:rPr>
        <w:t xml:space="preserve"> je: </w:t>
      </w:r>
    </w:p>
    <w:p w14:paraId="1630CDE3" w14:textId="5BCB5F72" w:rsidR="00D67D53" w:rsidRPr="00200460" w:rsidRDefault="00D67D53" w:rsidP="00314099">
      <w:pPr>
        <w:pStyle w:val="ListParagraph"/>
        <w:numPr>
          <w:ilvl w:val="0"/>
          <w:numId w:val="15"/>
        </w:numPr>
        <w:spacing w:after="0" w:line="240" w:lineRule="auto"/>
        <w:ind w:left="714" w:hanging="357"/>
        <w:contextualSpacing w:val="0"/>
        <w:jc w:val="both"/>
        <w:rPr>
          <w:rFonts w:asciiTheme="majorHAnsi" w:hAnsiTheme="majorHAnsi" w:cstheme="majorHAnsi"/>
          <w:lang w:val="bs-Latn-BA" w:eastAsia="en-GB"/>
        </w:rPr>
      </w:pPr>
      <w:r w:rsidRPr="00200460">
        <w:rPr>
          <w:rFonts w:asciiTheme="majorHAnsi" w:hAnsiTheme="majorHAnsi" w:cstheme="majorHAnsi"/>
          <w:lang w:val="bs-Latn-BA" w:eastAsia="en-GB"/>
        </w:rPr>
        <w:t>Ispravno popunjen obrazac prijave (</w:t>
      </w:r>
      <w:r w:rsidR="00F97D07" w:rsidRPr="00200460">
        <w:rPr>
          <w:rFonts w:asciiTheme="majorHAnsi" w:eastAsia="Times New Roman" w:hAnsiTheme="majorHAnsi" w:cstheme="majorHAnsi"/>
          <w:color w:val="000000" w:themeColor="text1"/>
          <w:lang w:val="bs-Latn-BA"/>
        </w:rPr>
        <w:t>Projektni prijedlog</w:t>
      </w:r>
      <w:r w:rsidR="00B1416E" w:rsidRPr="00200460">
        <w:rPr>
          <w:rFonts w:asciiTheme="majorHAnsi" w:eastAsia="Times New Roman" w:hAnsiTheme="majorHAnsi" w:cstheme="majorHAnsi"/>
          <w:color w:val="000000" w:themeColor="text1"/>
          <w:lang w:val="bs-Latn-BA"/>
        </w:rPr>
        <w:t xml:space="preserve"> Prilog </w:t>
      </w:r>
      <w:r w:rsidR="004825DA" w:rsidRPr="00200460">
        <w:rPr>
          <w:rFonts w:asciiTheme="majorHAnsi" w:eastAsia="Times New Roman" w:hAnsiTheme="majorHAnsi" w:cstheme="majorHAnsi"/>
          <w:color w:val="000000" w:themeColor="text1"/>
          <w:lang w:val="bs-Latn-BA"/>
        </w:rPr>
        <w:t>1</w:t>
      </w:r>
      <w:r w:rsidRPr="00200460">
        <w:rPr>
          <w:rFonts w:asciiTheme="majorHAnsi" w:hAnsiTheme="majorHAnsi" w:cstheme="majorHAnsi"/>
          <w:lang w:val="bs-Latn-BA" w:eastAsia="en-GB"/>
        </w:rPr>
        <w:t>Potpisan</w:t>
      </w:r>
      <w:r w:rsidR="006A2C2A" w:rsidRPr="00200460">
        <w:rPr>
          <w:rFonts w:asciiTheme="majorHAnsi" w:hAnsiTheme="majorHAnsi" w:cstheme="majorHAnsi"/>
          <w:lang w:val="bs-Latn-BA" w:eastAsia="en-GB"/>
        </w:rPr>
        <w:t>a</w:t>
      </w:r>
      <w:r w:rsidRPr="00200460">
        <w:rPr>
          <w:rFonts w:asciiTheme="majorHAnsi" w:hAnsiTheme="majorHAnsi" w:cstheme="majorHAnsi"/>
          <w:lang w:val="bs-Latn-BA" w:eastAsia="en-GB"/>
        </w:rPr>
        <w:t xml:space="preserve"> verzij</w:t>
      </w:r>
      <w:r w:rsidR="006A2C2A" w:rsidRPr="00200460">
        <w:rPr>
          <w:rFonts w:asciiTheme="majorHAnsi" w:hAnsiTheme="majorHAnsi" w:cstheme="majorHAnsi"/>
          <w:lang w:val="bs-Latn-BA" w:eastAsia="en-GB"/>
        </w:rPr>
        <w:t>a</w:t>
      </w:r>
      <w:r w:rsidRPr="00200460">
        <w:rPr>
          <w:rFonts w:asciiTheme="majorHAnsi" w:hAnsiTheme="majorHAnsi" w:cstheme="majorHAnsi"/>
          <w:lang w:val="bs-Latn-BA" w:eastAsia="en-GB"/>
        </w:rPr>
        <w:t xml:space="preserve"> u PDF formatu i verzij</w:t>
      </w:r>
      <w:r w:rsidR="006A2C2A" w:rsidRPr="00200460">
        <w:rPr>
          <w:rFonts w:asciiTheme="majorHAnsi" w:hAnsiTheme="majorHAnsi" w:cstheme="majorHAnsi"/>
          <w:lang w:val="bs-Latn-BA" w:eastAsia="en-GB"/>
        </w:rPr>
        <w:t>a</w:t>
      </w:r>
      <w:r w:rsidRPr="00200460">
        <w:rPr>
          <w:rFonts w:asciiTheme="majorHAnsi" w:hAnsiTheme="majorHAnsi" w:cstheme="majorHAnsi"/>
          <w:lang w:val="bs-Latn-BA" w:eastAsia="en-GB"/>
        </w:rPr>
        <w:t xml:space="preserve"> u word formatu;</w:t>
      </w:r>
    </w:p>
    <w:p w14:paraId="73282F3B" w14:textId="24197FE4" w:rsidR="00D6719F" w:rsidRPr="00200460" w:rsidRDefault="008E765B" w:rsidP="00314099">
      <w:pPr>
        <w:pStyle w:val="ListParagraph"/>
        <w:numPr>
          <w:ilvl w:val="0"/>
          <w:numId w:val="15"/>
        </w:numPr>
        <w:spacing w:after="0" w:line="240" w:lineRule="auto"/>
        <w:ind w:left="714" w:hanging="357"/>
        <w:contextualSpacing w:val="0"/>
        <w:jc w:val="both"/>
        <w:rPr>
          <w:rFonts w:asciiTheme="majorHAnsi" w:hAnsiTheme="majorHAnsi" w:cstheme="majorHAnsi"/>
          <w:caps/>
          <w:color w:val="000000"/>
          <w:lang w:val="bs-Latn-BA" w:eastAsia="tr-TR"/>
        </w:rPr>
      </w:pPr>
      <w:r w:rsidRPr="00200460">
        <w:rPr>
          <w:rFonts w:asciiTheme="majorHAnsi" w:hAnsiTheme="majorHAnsi" w:cstheme="majorHAnsi"/>
          <w:color w:val="000000"/>
          <w:lang w:val="bs-Latn-BA" w:eastAsia="tr-TR"/>
        </w:rPr>
        <w:t xml:space="preserve">Budžet projekta </w:t>
      </w:r>
      <w:r w:rsidR="00D6719F" w:rsidRPr="00200460">
        <w:rPr>
          <w:rFonts w:asciiTheme="majorHAnsi" w:hAnsiTheme="majorHAnsi" w:cstheme="majorHAnsi"/>
          <w:color w:val="000000"/>
          <w:lang w:val="bs-Latn-BA" w:eastAsia="tr-TR"/>
        </w:rPr>
        <w:t>(Prilog 2) –</w:t>
      </w:r>
      <w:r w:rsidR="0069227D" w:rsidRPr="00200460">
        <w:rPr>
          <w:rFonts w:asciiTheme="majorHAnsi" w:hAnsiTheme="majorHAnsi" w:cstheme="majorHAnsi"/>
          <w:color w:val="000000"/>
          <w:lang w:val="bs-Latn-BA" w:eastAsia="tr-TR"/>
        </w:rPr>
        <w:t xml:space="preserve"> u excel formatu</w:t>
      </w:r>
      <w:r w:rsidR="00D6719F" w:rsidRPr="00200460">
        <w:rPr>
          <w:rFonts w:asciiTheme="majorHAnsi" w:hAnsiTheme="majorHAnsi" w:cstheme="majorHAnsi"/>
          <w:color w:val="000000"/>
          <w:lang w:val="bs-Latn-BA" w:eastAsia="tr-TR"/>
        </w:rPr>
        <w:t>;</w:t>
      </w:r>
    </w:p>
    <w:p w14:paraId="51117E51" w14:textId="77777777" w:rsidR="00D67D53" w:rsidRPr="00200460" w:rsidRDefault="00D67D53" w:rsidP="00314099">
      <w:pPr>
        <w:pStyle w:val="ListParagraph"/>
        <w:numPr>
          <w:ilvl w:val="0"/>
          <w:numId w:val="15"/>
        </w:numPr>
        <w:spacing w:after="0" w:line="240" w:lineRule="auto"/>
        <w:ind w:left="714" w:hanging="357"/>
        <w:contextualSpacing w:val="0"/>
        <w:jc w:val="both"/>
        <w:rPr>
          <w:rFonts w:asciiTheme="majorHAnsi" w:hAnsiTheme="majorHAnsi" w:cstheme="majorHAnsi"/>
          <w:caps/>
          <w:color w:val="000000"/>
          <w:lang w:val="bs-Latn-BA" w:eastAsia="tr-TR"/>
        </w:rPr>
      </w:pPr>
      <w:r w:rsidRPr="00200460">
        <w:rPr>
          <w:rFonts w:asciiTheme="majorHAnsi" w:hAnsiTheme="majorHAnsi" w:cstheme="majorHAnsi"/>
          <w:color w:val="000000"/>
          <w:lang w:val="bs-Latn-BA" w:eastAsia="tr-TR"/>
        </w:rPr>
        <w:t xml:space="preserve">Pismo namjere sa planiranim iznosom sufinansiranja (Prilog 3) – </w:t>
      </w:r>
      <w:r w:rsidRPr="00200460">
        <w:rPr>
          <w:rFonts w:asciiTheme="majorHAnsi" w:hAnsiTheme="majorHAnsi" w:cstheme="majorHAnsi"/>
          <w:lang w:val="bs-Latn-BA" w:eastAsia="en-GB"/>
        </w:rPr>
        <w:t>Potpisana verzija u PDF formatu</w:t>
      </w:r>
      <w:r w:rsidRPr="00200460">
        <w:rPr>
          <w:rFonts w:asciiTheme="majorHAnsi" w:hAnsiTheme="majorHAnsi" w:cstheme="majorHAnsi"/>
          <w:color w:val="000000"/>
          <w:lang w:val="bs-Latn-BA" w:eastAsia="tr-TR"/>
        </w:rPr>
        <w:t>;</w:t>
      </w:r>
    </w:p>
    <w:p w14:paraId="2727CC55" w14:textId="77777777" w:rsidR="00D67D53" w:rsidRPr="00200460" w:rsidRDefault="00D67D53" w:rsidP="00314099">
      <w:pPr>
        <w:pStyle w:val="ListParagraph"/>
        <w:numPr>
          <w:ilvl w:val="0"/>
          <w:numId w:val="15"/>
        </w:numPr>
        <w:spacing w:after="0" w:line="240" w:lineRule="auto"/>
        <w:ind w:left="714" w:hanging="357"/>
        <w:contextualSpacing w:val="0"/>
        <w:jc w:val="both"/>
        <w:rPr>
          <w:rFonts w:asciiTheme="majorHAnsi" w:hAnsiTheme="majorHAnsi" w:cstheme="majorHAnsi"/>
          <w:caps/>
          <w:color w:val="000000"/>
          <w:lang w:val="bs-Latn-BA" w:eastAsia="tr-TR"/>
        </w:rPr>
      </w:pPr>
      <w:r w:rsidRPr="00200460">
        <w:rPr>
          <w:rFonts w:asciiTheme="majorHAnsi" w:hAnsiTheme="majorHAnsi" w:cstheme="majorHAnsi"/>
          <w:color w:val="000000"/>
          <w:lang w:val="bs-Latn-BA" w:eastAsia="tr-TR"/>
        </w:rPr>
        <w:t>Lista za provjeru dostavljene dokumentacije  i instrukcija za imenovanje dokumenata (Prilog 4);</w:t>
      </w:r>
    </w:p>
    <w:p w14:paraId="123A1E0A" w14:textId="29C2776A" w:rsidR="00D67D53" w:rsidRPr="00200460" w:rsidRDefault="00D67D53" w:rsidP="00314099">
      <w:pPr>
        <w:pStyle w:val="ListParagraph"/>
        <w:numPr>
          <w:ilvl w:val="0"/>
          <w:numId w:val="15"/>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Potpisana izjava da podnosilac prijave posluje u skladu sa  UN globalnim principima </w:t>
      </w:r>
      <w:r w:rsidRPr="00200460">
        <w:rPr>
          <w:rFonts w:asciiTheme="majorHAnsi" w:hAnsiTheme="majorHAnsi" w:cstheme="majorHAnsi"/>
          <w:color w:val="000000" w:themeColor="text1"/>
          <w:lang w:val="bs-Latn-BA" w:eastAsia="tr-TR"/>
        </w:rPr>
        <w:t xml:space="preserve">(Prilog </w:t>
      </w:r>
      <w:r w:rsidR="0069227D" w:rsidRPr="00200460">
        <w:rPr>
          <w:rFonts w:asciiTheme="majorHAnsi" w:hAnsiTheme="majorHAnsi" w:cstheme="majorHAnsi"/>
          <w:color w:val="000000" w:themeColor="text1"/>
          <w:lang w:val="bs-Latn-BA" w:eastAsia="tr-TR"/>
        </w:rPr>
        <w:t>5</w:t>
      </w:r>
      <w:r w:rsidRPr="00200460">
        <w:rPr>
          <w:rFonts w:asciiTheme="majorHAnsi" w:hAnsiTheme="majorHAnsi" w:cstheme="majorHAnsi"/>
          <w:color w:val="000000" w:themeColor="text1"/>
          <w:lang w:val="bs-Latn-BA" w:eastAsia="tr-TR"/>
        </w:rPr>
        <w:t>);</w:t>
      </w:r>
    </w:p>
    <w:p w14:paraId="5A9F1476" w14:textId="014C21C1" w:rsidR="00D67D53" w:rsidRPr="00200460" w:rsidRDefault="00D67D53" w:rsidP="00314099">
      <w:pPr>
        <w:pStyle w:val="ListParagraph"/>
        <w:numPr>
          <w:ilvl w:val="0"/>
          <w:numId w:val="15"/>
        </w:numPr>
        <w:spacing w:after="0" w:line="240" w:lineRule="auto"/>
        <w:contextualSpacing w:val="0"/>
        <w:jc w:val="both"/>
        <w:rPr>
          <w:rFonts w:asciiTheme="majorHAnsi" w:hAnsiTheme="majorHAnsi" w:cstheme="majorHAnsi"/>
          <w:caps/>
          <w:color w:val="000000"/>
          <w:lang w:val="bs-Latn-BA" w:eastAsia="tr-TR"/>
        </w:rPr>
      </w:pPr>
      <w:r w:rsidRPr="00200460">
        <w:rPr>
          <w:rFonts w:asciiTheme="majorHAnsi" w:hAnsiTheme="majorHAnsi" w:cstheme="majorHAnsi"/>
          <w:lang w:val="bs-Latn-BA"/>
        </w:rPr>
        <w:t>Registracija preduzeća/obrta/zadruge</w:t>
      </w:r>
      <w:r w:rsidR="001455C3" w:rsidRPr="00200460">
        <w:rPr>
          <w:rFonts w:asciiTheme="majorHAnsi" w:hAnsiTheme="majorHAnsi" w:cstheme="majorHAnsi"/>
          <w:lang w:val="bs-Latn-BA"/>
        </w:rPr>
        <w:t xml:space="preserve">/udruženja koje je podnosilac prijave </w:t>
      </w:r>
      <w:r w:rsidRPr="00200460">
        <w:rPr>
          <w:rFonts w:asciiTheme="majorHAnsi" w:hAnsiTheme="majorHAnsi" w:cstheme="majorHAnsi"/>
          <w:lang w:val="bs-Latn-BA"/>
        </w:rPr>
        <w:t xml:space="preserve">sa jasno iskazanom trenutnom vlasničkom strukturom (prva i </w:t>
      </w:r>
      <w:r w:rsidR="00CF61B9" w:rsidRPr="00200460">
        <w:rPr>
          <w:rFonts w:asciiTheme="majorHAnsi" w:hAnsiTheme="majorHAnsi" w:cstheme="majorHAnsi"/>
          <w:lang w:val="bs-Latn-BA"/>
        </w:rPr>
        <w:t xml:space="preserve">aktuelna </w:t>
      </w:r>
      <w:r w:rsidRPr="00200460">
        <w:rPr>
          <w:rFonts w:asciiTheme="majorHAnsi" w:hAnsiTheme="majorHAnsi" w:cstheme="majorHAnsi"/>
          <w:lang w:val="bs-Latn-BA"/>
        </w:rPr>
        <w:t>registracija)</w:t>
      </w:r>
      <w:r w:rsidRPr="00200460">
        <w:rPr>
          <w:rFonts w:asciiTheme="majorHAnsi" w:hAnsiTheme="majorHAnsi" w:cstheme="majorHAnsi"/>
          <w:color w:val="000000"/>
          <w:lang w:val="bs-Latn-BA" w:eastAsia="tr-TR"/>
        </w:rPr>
        <w:t>;</w:t>
      </w:r>
    </w:p>
    <w:p w14:paraId="23E0E0DD" w14:textId="36742EE1" w:rsidR="00D67D53" w:rsidRPr="00200460" w:rsidRDefault="00D67D53" w:rsidP="00314099">
      <w:pPr>
        <w:pStyle w:val="ListParagraph"/>
        <w:numPr>
          <w:ilvl w:val="0"/>
          <w:numId w:val="15"/>
        </w:numPr>
        <w:spacing w:after="0" w:line="240" w:lineRule="auto"/>
        <w:contextualSpacing w:val="0"/>
        <w:jc w:val="both"/>
        <w:rPr>
          <w:rFonts w:asciiTheme="majorHAnsi" w:hAnsiTheme="majorHAnsi" w:cstheme="majorHAnsi"/>
          <w:caps/>
          <w:color w:val="000000"/>
          <w:lang w:val="bs-Latn-BA" w:eastAsia="tr-TR"/>
        </w:rPr>
      </w:pPr>
      <w:r w:rsidRPr="00200460">
        <w:rPr>
          <w:rFonts w:asciiTheme="majorHAnsi" w:hAnsiTheme="majorHAnsi" w:cstheme="majorHAnsi"/>
          <w:lang w:val="bs-Latn-BA" w:eastAsia="tr-TR"/>
        </w:rPr>
        <w:t>Lična karta odgovornog lica/vlasnika</w:t>
      </w:r>
      <w:r w:rsidR="001C6247" w:rsidRPr="00200460">
        <w:rPr>
          <w:rFonts w:asciiTheme="majorHAnsi" w:hAnsiTheme="majorHAnsi" w:cstheme="majorHAnsi"/>
          <w:lang w:val="bs-Latn-BA" w:eastAsia="tr-TR"/>
        </w:rPr>
        <w:t xml:space="preserve"> podnosioca prijave</w:t>
      </w:r>
      <w:r w:rsidRPr="00200460">
        <w:rPr>
          <w:rFonts w:asciiTheme="majorHAnsi" w:hAnsiTheme="majorHAnsi" w:cstheme="majorHAnsi"/>
          <w:color w:val="000000"/>
          <w:lang w:val="bs-Latn-BA" w:eastAsia="tr-TR"/>
        </w:rPr>
        <w:t>;</w:t>
      </w:r>
    </w:p>
    <w:p w14:paraId="4B9E0B77" w14:textId="7FD5B5BB" w:rsidR="00A260EB" w:rsidRPr="00200460" w:rsidRDefault="00D67D53" w:rsidP="00314099">
      <w:pPr>
        <w:pStyle w:val="ListParagraph"/>
        <w:numPr>
          <w:ilvl w:val="0"/>
          <w:numId w:val="15"/>
        </w:numPr>
        <w:spacing w:after="0" w:line="240" w:lineRule="auto"/>
        <w:contextualSpacing w:val="0"/>
        <w:jc w:val="both"/>
        <w:rPr>
          <w:rFonts w:asciiTheme="majorHAnsi" w:hAnsiTheme="majorHAnsi" w:cstheme="majorHAnsi"/>
          <w:caps/>
          <w:color w:val="000000"/>
          <w:lang w:val="bs-Latn-BA" w:eastAsia="tr-TR"/>
        </w:rPr>
      </w:pPr>
      <w:r w:rsidRPr="00200460">
        <w:rPr>
          <w:rFonts w:asciiTheme="majorHAnsi" w:hAnsiTheme="majorHAnsi" w:cstheme="majorHAnsi"/>
          <w:lang w:val="bs-Latn-BA"/>
        </w:rPr>
        <w:lastRenderedPageBreak/>
        <w:t>Ljekarsko uvjerenje ili drugi zvanični dokument koji dokazuje da je vlasnik ili odgovorno lice osoba sa invaliditetom ukoliko je relevantno</w:t>
      </w:r>
      <w:r w:rsidR="00986F03" w:rsidRPr="00200460">
        <w:rPr>
          <w:rFonts w:asciiTheme="majorHAnsi" w:hAnsiTheme="majorHAnsi" w:cstheme="majorHAnsi"/>
          <w:lang w:val="bs-Latn-BA"/>
        </w:rPr>
        <w:t xml:space="preserve"> i</w:t>
      </w:r>
      <w:r w:rsidRPr="00200460">
        <w:rPr>
          <w:rFonts w:asciiTheme="majorHAnsi" w:hAnsiTheme="majorHAnsi" w:cstheme="majorHAnsi"/>
          <w:lang w:val="bs-Latn-BA"/>
        </w:rPr>
        <w:t xml:space="preserve"> </w:t>
      </w:r>
      <w:r w:rsidR="00CF61B9" w:rsidRPr="00200460">
        <w:rPr>
          <w:rFonts w:asciiTheme="majorHAnsi" w:hAnsiTheme="majorHAnsi" w:cstheme="majorHAnsi"/>
          <w:lang w:val="bs-Latn-BA" w:eastAsia="en-GB"/>
        </w:rPr>
        <w:t>ukoliko je u prijavi navedeno</w:t>
      </w:r>
      <w:r w:rsidRPr="00200460">
        <w:rPr>
          <w:rFonts w:asciiTheme="majorHAnsi" w:hAnsiTheme="majorHAnsi" w:cstheme="majorHAnsi"/>
          <w:lang w:val="bs-Latn-BA"/>
        </w:rPr>
        <w:t xml:space="preserve">; </w:t>
      </w:r>
    </w:p>
    <w:p w14:paraId="2B22F7FA" w14:textId="555A6E8D" w:rsidR="00B6439B" w:rsidRPr="00200460" w:rsidRDefault="00A260EB" w:rsidP="00314099">
      <w:pPr>
        <w:pStyle w:val="ListParagraph"/>
        <w:numPr>
          <w:ilvl w:val="0"/>
          <w:numId w:val="15"/>
        </w:numPr>
        <w:spacing w:after="0" w:line="240" w:lineRule="auto"/>
        <w:contextualSpacing w:val="0"/>
        <w:jc w:val="both"/>
        <w:rPr>
          <w:rFonts w:asciiTheme="majorHAnsi" w:hAnsiTheme="majorHAnsi" w:cstheme="majorHAnsi"/>
          <w:caps/>
          <w:color w:val="000000"/>
          <w:lang w:val="bs-Latn-BA" w:eastAsia="tr-TR"/>
        </w:rPr>
      </w:pPr>
      <w:r w:rsidRPr="00200460">
        <w:rPr>
          <w:rFonts w:asciiTheme="majorHAnsi" w:hAnsiTheme="majorHAnsi" w:cstheme="majorHAnsi"/>
          <w:lang w:val="bs-Latn-BA"/>
        </w:rPr>
        <w:t>Dokaz o</w:t>
      </w:r>
      <w:r w:rsidR="007B128C" w:rsidRPr="00200460">
        <w:rPr>
          <w:rFonts w:asciiTheme="majorHAnsi" w:hAnsiTheme="majorHAnsi" w:cstheme="majorHAnsi"/>
          <w:lang w:val="bs-Latn-BA"/>
        </w:rPr>
        <w:t xml:space="preserve"> </w:t>
      </w:r>
      <w:r w:rsidR="001455C3" w:rsidRPr="00200460">
        <w:rPr>
          <w:rFonts w:asciiTheme="majorHAnsi" w:hAnsiTheme="majorHAnsi" w:cstheme="majorHAnsi"/>
          <w:lang w:val="bs-Latn-BA"/>
        </w:rPr>
        <w:t>aktivnom bavljen</w:t>
      </w:r>
      <w:r w:rsidR="00032BBB" w:rsidRPr="00200460">
        <w:rPr>
          <w:rFonts w:asciiTheme="majorHAnsi" w:hAnsiTheme="majorHAnsi" w:cstheme="majorHAnsi"/>
          <w:lang w:val="bs-Latn-BA"/>
        </w:rPr>
        <w:t>j</w:t>
      </w:r>
      <w:r w:rsidR="001455C3" w:rsidRPr="00200460">
        <w:rPr>
          <w:rFonts w:asciiTheme="majorHAnsi" w:hAnsiTheme="majorHAnsi" w:cstheme="majorHAnsi"/>
          <w:lang w:val="bs-Latn-BA"/>
        </w:rPr>
        <w:t xml:space="preserve">u primarnom poljoprivrednom proizvodnjom, odnosno preradom poljoprivrednih proizvoda. Primarni poljoprivredni </w:t>
      </w:r>
      <w:r w:rsidR="0069227D" w:rsidRPr="00200460">
        <w:rPr>
          <w:rFonts w:asciiTheme="majorHAnsi" w:hAnsiTheme="majorHAnsi" w:cstheme="majorHAnsi"/>
          <w:lang w:val="bs-Latn-BA"/>
        </w:rPr>
        <w:t>proizvođači</w:t>
      </w:r>
      <w:r w:rsidR="001455C3" w:rsidRPr="00200460">
        <w:rPr>
          <w:rFonts w:asciiTheme="majorHAnsi" w:hAnsiTheme="majorHAnsi" w:cstheme="majorHAnsi"/>
          <w:lang w:val="bs-Latn-BA"/>
        </w:rPr>
        <w:t xml:space="preserve"> su obavezni dostaviti </w:t>
      </w:r>
      <w:r w:rsidR="007B128C" w:rsidRPr="00200460">
        <w:rPr>
          <w:rFonts w:asciiTheme="majorHAnsi" w:hAnsiTheme="majorHAnsi" w:cstheme="majorHAnsi"/>
          <w:lang w:val="bs-Latn-BA"/>
        </w:rPr>
        <w:t xml:space="preserve">Izvod iz RPG ili APIF </w:t>
      </w:r>
      <w:r w:rsidR="001455C3" w:rsidRPr="00200460">
        <w:rPr>
          <w:rFonts w:asciiTheme="majorHAnsi" w:hAnsiTheme="majorHAnsi" w:cstheme="majorHAnsi"/>
          <w:lang w:val="bs-Latn-BA"/>
        </w:rPr>
        <w:t>koji dokazuje da su aktivni proizvođači minimalno dvije godine prije ovog javnog poziva (2020 i 2021). Za prerađivačku industriju podnosilac je obavezan dostaviti analitičke kartice i fakture</w:t>
      </w:r>
      <w:r w:rsidR="0069227D" w:rsidRPr="00200460">
        <w:rPr>
          <w:rFonts w:asciiTheme="majorHAnsi" w:hAnsiTheme="majorHAnsi" w:cstheme="majorHAnsi"/>
          <w:lang w:val="bs-Latn-BA"/>
        </w:rPr>
        <w:t xml:space="preserve"> </w:t>
      </w:r>
      <w:r w:rsidR="00104049" w:rsidRPr="00200460">
        <w:rPr>
          <w:rFonts w:asciiTheme="majorHAnsi" w:hAnsiTheme="majorHAnsi" w:cstheme="majorHAnsi"/>
          <w:lang w:val="bs-Latn-BA"/>
        </w:rPr>
        <w:t>prodaje gotovih proizvoda</w:t>
      </w:r>
      <w:r w:rsidR="001455C3" w:rsidRPr="00200460">
        <w:rPr>
          <w:rFonts w:asciiTheme="majorHAnsi" w:hAnsiTheme="majorHAnsi" w:cstheme="majorHAnsi"/>
          <w:lang w:val="bs-Latn-BA"/>
        </w:rPr>
        <w:t xml:space="preserve"> (minimalno tri po </w:t>
      </w:r>
      <w:r w:rsidR="00F009AF" w:rsidRPr="00200460">
        <w:rPr>
          <w:rFonts w:asciiTheme="majorHAnsi" w:hAnsiTheme="majorHAnsi" w:cstheme="majorHAnsi"/>
          <w:lang w:val="bs-Latn-BA"/>
        </w:rPr>
        <w:t>godini</w:t>
      </w:r>
      <w:r w:rsidR="001455C3" w:rsidRPr="00200460">
        <w:rPr>
          <w:rFonts w:asciiTheme="majorHAnsi" w:hAnsiTheme="majorHAnsi" w:cstheme="majorHAnsi"/>
          <w:lang w:val="bs-Latn-BA"/>
        </w:rPr>
        <w:t xml:space="preserve">) za period dvije godine prije </w:t>
      </w:r>
      <w:r w:rsidR="00104049" w:rsidRPr="00200460">
        <w:rPr>
          <w:rFonts w:asciiTheme="majorHAnsi" w:hAnsiTheme="majorHAnsi" w:cstheme="majorHAnsi"/>
          <w:lang w:val="bs-Latn-BA"/>
        </w:rPr>
        <w:t>objave</w:t>
      </w:r>
      <w:r w:rsidR="001455C3" w:rsidRPr="00200460">
        <w:rPr>
          <w:rFonts w:asciiTheme="majorHAnsi" w:hAnsiTheme="majorHAnsi" w:cstheme="majorHAnsi"/>
          <w:lang w:val="bs-Latn-BA"/>
        </w:rPr>
        <w:t xml:space="preserve"> ovog javnog poziva (2020 i 2021)</w:t>
      </w:r>
      <w:r w:rsidR="00FF0DD8" w:rsidRPr="00200460">
        <w:rPr>
          <w:rFonts w:asciiTheme="majorHAnsi" w:hAnsiTheme="majorHAnsi" w:cstheme="majorHAnsi"/>
          <w:lang w:val="bs-Latn-BA"/>
        </w:rPr>
        <w:t>.</w:t>
      </w:r>
      <w:r w:rsidRPr="00200460">
        <w:rPr>
          <w:rFonts w:asciiTheme="majorHAnsi" w:hAnsiTheme="majorHAnsi" w:cstheme="majorHAnsi"/>
          <w:lang w:val="bs-Latn-BA"/>
        </w:rPr>
        <w:t xml:space="preserve"> </w:t>
      </w:r>
    </w:p>
    <w:p w14:paraId="7AEA9CF0" w14:textId="7DAACA90" w:rsidR="00D67D53" w:rsidRPr="00200460" w:rsidRDefault="008D313F" w:rsidP="00314099">
      <w:pPr>
        <w:pStyle w:val="ListParagraph"/>
        <w:numPr>
          <w:ilvl w:val="0"/>
          <w:numId w:val="15"/>
        </w:numPr>
        <w:spacing w:after="0" w:line="240" w:lineRule="auto"/>
        <w:contextualSpacing w:val="0"/>
        <w:jc w:val="both"/>
        <w:rPr>
          <w:rFonts w:asciiTheme="majorHAnsi" w:hAnsiTheme="majorHAnsi" w:cstheme="majorHAnsi"/>
          <w:caps/>
          <w:lang w:val="bs-Latn-BA" w:eastAsia="en-GB"/>
        </w:rPr>
      </w:pPr>
      <w:r w:rsidRPr="00200460">
        <w:rPr>
          <w:rFonts w:asciiTheme="majorHAnsi" w:hAnsiTheme="majorHAnsi" w:cstheme="majorHAnsi"/>
          <w:lang w:val="bs-Latn-BA"/>
        </w:rPr>
        <w:t xml:space="preserve">Dokaz o vlasništvu ili pravu korištenja (ne kraće od </w:t>
      </w:r>
      <w:r w:rsidR="001455C3" w:rsidRPr="00200460">
        <w:rPr>
          <w:rFonts w:asciiTheme="majorHAnsi" w:hAnsiTheme="majorHAnsi" w:cstheme="majorHAnsi"/>
          <w:lang w:val="bs-Latn-BA"/>
        </w:rPr>
        <w:t>5</w:t>
      </w:r>
      <w:r w:rsidR="00104049" w:rsidRPr="00200460">
        <w:rPr>
          <w:rFonts w:asciiTheme="majorHAnsi" w:hAnsiTheme="majorHAnsi" w:cstheme="majorHAnsi"/>
          <w:lang w:val="bs-Latn-BA"/>
        </w:rPr>
        <w:t xml:space="preserve"> </w:t>
      </w:r>
      <w:r w:rsidRPr="00200460">
        <w:rPr>
          <w:rFonts w:asciiTheme="majorHAnsi" w:hAnsiTheme="majorHAnsi" w:cstheme="majorHAnsi"/>
          <w:lang w:val="bs-Latn-BA"/>
        </w:rPr>
        <w:t>godina od datuma objave ovog javnog poziva)</w:t>
      </w:r>
      <w:r w:rsidR="00104049" w:rsidRPr="00200460">
        <w:rPr>
          <w:rFonts w:asciiTheme="majorHAnsi" w:hAnsiTheme="majorHAnsi" w:cstheme="majorHAnsi"/>
          <w:lang w:val="bs-Latn-BA"/>
        </w:rPr>
        <w:t xml:space="preserve"> </w:t>
      </w:r>
      <w:r w:rsidR="001455C3" w:rsidRPr="00200460">
        <w:rPr>
          <w:rFonts w:asciiTheme="majorHAnsi" w:hAnsiTheme="majorHAnsi" w:cstheme="majorHAnsi"/>
          <w:lang w:val="bs-Latn-BA"/>
        </w:rPr>
        <w:t>objekta u kom se odvija proizvodni proces</w:t>
      </w:r>
      <w:r w:rsidR="00D67D53" w:rsidRPr="00200460">
        <w:rPr>
          <w:rFonts w:asciiTheme="majorHAnsi" w:hAnsiTheme="majorHAnsi" w:cstheme="majorHAnsi"/>
          <w:color w:val="000000" w:themeColor="text1"/>
          <w:lang w:val="bs-Latn-BA" w:eastAsia="tr-TR"/>
        </w:rPr>
        <w:t>;</w:t>
      </w:r>
      <w:r w:rsidR="00D67D53" w:rsidRPr="00200460">
        <w:rPr>
          <w:rFonts w:asciiTheme="majorHAnsi" w:hAnsiTheme="majorHAnsi" w:cstheme="majorHAnsi"/>
          <w:lang w:val="bs-Latn-BA" w:eastAsia="en-GB"/>
        </w:rPr>
        <w:t xml:space="preserve"> </w:t>
      </w:r>
    </w:p>
    <w:p w14:paraId="1FD8A23D" w14:textId="00D03936" w:rsidR="003C4B75" w:rsidRPr="00200460" w:rsidRDefault="003C4B75" w:rsidP="00314099">
      <w:pPr>
        <w:pStyle w:val="ListParagraph"/>
        <w:numPr>
          <w:ilvl w:val="0"/>
          <w:numId w:val="15"/>
        </w:numPr>
        <w:spacing w:after="0" w:line="240" w:lineRule="auto"/>
        <w:contextualSpacing w:val="0"/>
        <w:jc w:val="both"/>
        <w:rPr>
          <w:rFonts w:asciiTheme="majorHAnsi" w:hAnsiTheme="majorHAnsi" w:cstheme="majorHAnsi"/>
          <w:caps/>
          <w:lang w:val="bs-Latn-BA" w:eastAsia="en-GB"/>
        </w:rPr>
      </w:pPr>
      <w:r w:rsidRPr="00200460">
        <w:rPr>
          <w:rFonts w:asciiTheme="majorHAnsi" w:hAnsiTheme="majorHAnsi" w:cstheme="majorHAnsi"/>
          <w:lang w:val="bs-Latn-BA"/>
        </w:rPr>
        <w:t>Dozvola za gradnju</w:t>
      </w:r>
      <w:r w:rsidR="00A40345" w:rsidRPr="00200460">
        <w:rPr>
          <w:rFonts w:asciiTheme="majorHAnsi" w:hAnsiTheme="majorHAnsi" w:cstheme="majorHAnsi"/>
          <w:lang w:val="bs-Latn-BA"/>
        </w:rPr>
        <w:t xml:space="preserve"> </w:t>
      </w:r>
      <w:r w:rsidR="00ED29EE" w:rsidRPr="00200460">
        <w:rPr>
          <w:rFonts w:asciiTheme="majorHAnsi" w:hAnsiTheme="majorHAnsi" w:cstheme="majorHAnsi"/>
          <w:lang w:val="bs-Latn-BA"/>
        </w:rPr>
        <w:t>(odnosi se na sve radove</w:t>
      </w:r>
      <w:r w:rsidR="00C65C81" w:rsidRPr="00200460">
        <w:rPr>
          <w:rFonts w:asciiTheme="majorHAnsi" w:hAnsiTheme="majorHAnsi" w:cstheme="majorHAnsi"/>
          <w:lang w:val="bs-Latn-BA"/>
        </w:rPr>
        <w:t xml:space="preserve">) </w:t>
      </w:r>
      <w:r w:rsidR="00A40345" w:rsidRPr="00200460">
        <w:rPr>
          <w:rFonts w:asciiTheme="majorHAnsi" w:hAnsiTheme="majorHAnsi" w:cstheme="majorHAnsi"/>
          <w:lang w:val="bs-Latn-BA"/>
        </w:rPr>
        <w:t>ili mišljenje nadležnog organa da ista nije potrebna za radove planirane projektom</w:t>
      </w:r>
      <w:r w:rsidR="00A40345" w:rsidRPr="00200460">
        <w:rPr>
          <w:rFonts w:asciiTheme="majorHAnsi" w:hAnsiTheme="majorHAnsi" w:cstheme="majorHAnsi"/>
          <w:caps/>
          <w:lang w:val="bs-Latn-BA" w:eastAsia="en-GB"/>
        </w:rPr>
        <w:t>;</w:t>
      </w:r>
    </w:p>
    <w:p w14:paraId="5EC38D57" w14:textId="5D15D386" w:rsidR="00104049" w:rsidRPr="00200460" w:rsidRDefault="00104049" w:rsidP="00314099">
      <w:pPr>
        <w:pStyle w:val="ListParagraph"/>
        <w:numPr>
          <w:ilvl w:val="0"/>
          <w:numId w:val="15"/>
        </w:numPr>
        <w:spacing w:after="0" w:line="240" w:lineRule="auto"/>
        <w:contextualSpacing w:val="0"/>
        <w:jc w:val="both"/>
        <w:rPr>
          <w:rFonts w:asciiTheme="majorHAnsi" w:hAnsiTheme="majorHAnsi" w:cstheme="majorHAnsi"/>
          <w:caps/>
          <w:lang w:val="bs-Latn-BA" w:eastAsia="en-GB"/>
        </w:rPr>
      </w:pPr>
      <w:r w:rsidRPr="00200460">
        <w:rPr>
          <w:rFonts w:asciiTheme="majorHAnsi" w:hAnsiTheme="majorHAnsi" w:cstheme="majorHAnsi"/>
          <w:lang w:val="bs-Latn-BA"/>
        </w:rPr>
        <w:t>Upotrebna dozvola za objekte u kojima se odvija proizvodni proces</w:t>
      </w:r>
    </w:p>
    <w:p w14:paraId="1F0CE8B9" w14:textId="3E5EC5D1" w:rsidR="00D67D53" w:rsidRPr="00200460" w:rsidRDefault="00B228BA" w:rsidP="00314099">
      <w:pPr>
        <w:pStyle w:val="ListParagraph"/>
        <w:numPr>
          <w:ilvl w:val="0"/>
          <w:numId w:val="15"/>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Najmanje jedna ponuda za svaku stavku predmetne investicije. Ponuda mora da sadrži sve elemente naznačene u Poglavlju 2.8.3.</w:t>
      </w:r>
      <w:r w:rsidRPr="00200460">
        <w:rPr>
          <w:rFonts w:asciiTheme="majorHAnsi" w:hAnsiTheme="majorHAnsi" w:cstheme="majorHAnsi"/>
          <w:color w:val="000000" w:themeColor="text1"/>
          <w:lang w:val="bs-Latn-BA" w:eastAsia="tr-TR"/>
        </w:rPr>
        <w:t>;</w:t>
      </w:r>
      <w:r w:rsidRPr="00200460">
        <w:rPr>
          <w:rFonts w:asciiTheme="majorHAnsi" w:hAnsiTheme="majorHAnsi" w:cstheme="majorHAnsi"/>
          <w:lang w:val="bs-Latn-BA"/>
        </w:rPr>
        <w:t xml:space="preserve"> </w:t>
      </w:r>
    </w:p>
    <w:p w14:paraId="7C564C11" w14:textId="573421E2" w:rsidR="00D67D53" w:rsidRPr="00200460" w:rsidRDefault="00D67D53" w:rsidP="00314099">
      <w:pPr>
        <w:pStyle w:val="ListParagraph"/>
        <w:numPr>
          <w:ilvl w:val="0"/>
          <w:numId w:val="15"/>
        </w:numPr>
        <w:spacing w:after="0" w:line="240" w:lineRule="auto"/>
        <w:contextualSpacing w:val="0"/>
        <w:jc w:val="both"/>
        <w:rPr>
          <w:rFonts w:asciiTheme="majorHAnsi" w:eastAsia="Myriad Pro" w:hAnsiTheme="majorHAnsi" w:cstheme="majorHAnsi"/>
          <w:lang w:val="bs-Latn-BA"/>
        </w:rPr>
      </w:pPr>
      <w:r w:rsidRPr="00200460">
        <w:rPr>
          <w:rFonts w:asciiTheme="majorHAnsi" w:hAnsiTheme="majorHAnsi" w:cstheme="majorHAnsi"/>
          <w:lang w:val="bs-Latn-BA"/>
        </w:rPr>
        <w:t xml:space="preserve">Lista osiguranih lica za obveznika ili poresko uvjerenje o zaposlenim sa tačnim imenima i prezimenima i datumom početka osiguranja za svakog uposlenog izdato od nadležne </w:t>
      </w:r>
      <w:r w:rsidRPr="00200460">
        <w:rPr>
          <w:rFonts w:asciiTheme="majorHAnsi" w:eastAsia="Myriad Pro" w:hAnsiTheme="majorHAnsi" w:cstheme="majorHAnsi"/>
          <w:lang w:val="bs-Latn-BA"/>
        </w:rPr>
        <w:t>Poreske uprave ne starije od 30 dana od dana objave ovog javnog poziva</w:t>
      </w:r>
      <w:r w:rsidRPr="00200460">
        <w:rPr>
          <w:rFonts w:asciiTheme="majorHAnsi" w:hAnsiTheme="majorHAnsi" w:cstheme="majorHAnsi"/>
          <w:color w:val="000000" w:themeColor="text1"/>
          <w:lang w:val="bs-Latn-BA" w:eastAsia="tr-TR"/>
        </w:rPr>
        <w:t>;</w:t>
      </w:r>
    </w:p>
    <w:p w14:paraId="3AA7008C" w14:textId="56A2D4D1" w:rsidR="002F03D8" w:rsidRPr="00200460" w:rsidRDefault="00D95E6A" w:rsidP="00314099">
      <w:pPr>
        <w:pStyle w:val="ListParagraph"/>
        <w:numPr>
          <w:ilvl w:val="0"/>
          <w:numId w:val="15"/>
        </w:numPr>
        <w:spacing w:after="0" w:line="240" w:lineRule="auto"/>
        <w:contextualSpacing w:val="0"/>
        <w:jc w:val="both"/>
        <w:rPr>
          <w:rFonts w:asciiTheme="majorHAnsi" w:hAnsiTheme="majorHAnsi" w:cstheme="majorHAnsi"/>
          <w:lang w:val="bs-Latn-BA"/>
        </w:rPr>
      </w:pPr>
      <w:r w:rsidRPr="00200460">
        <w:rPr>
          <w:rFonts w:asciiTheme="majorHAnsi" w:hAnsiTheme="majorHAnsi" w:cstheme="majorHAnsi"/>
          <w:spacing w:val="-2"/>
          <w:lang w:val="bs-Latn-BA" w:eastAsia="en-GB"/>
        </w:rPr>
        <w:t xml:space="preserve">Kopija </w:t>
      </w:r>
      <w:r w:rsidR="00CF16C5" w:rsidRPr="00200460">
        <w:rPr>
          <w:rFonts w:asciiTheme="majorHAnsi" w:hAnsiTheme="majorHAnsi" w:cstheme="majorHAnsi"/>
          <w:spacing w:val="-2"/>
          <w:lang w:val="bs-Latn-BA" w:eastAsia="en-GB"/>
        </w:rPr>
        <w:t>postoje</w:t>
      </w:r>
      <w:r w:rsidRPr="00200460">
        <w:rPr>
          <w:rFonts w:asciiTheme="majorHAnsi" w:hAnsiTheme="majorHAnsi" w:cstheme="majorHAnsi"/>
          <w:spacing w:val="-2"/>
          <w:lang w:val="bs-Latn-BA" w:eastAsia="en-GB"/>
        </w:rPr>
        <w:t xml:space="preserve">ćih </w:t>
      </w:r>
      <w:r w:rsidR="00EC26D3" w:rsidRPr="00200460">
        <w:rPr>
          <w:rFonts w:asciiTheme="majorHAnsi" w:hAnsiTheme="majorHAnsi" w:cstheme="majorHAnsi"/>
          <w:spacing w:val="-2"/>
          <w:lang w:val="bs-Latn-BA" w:eastAsia="en-GB"/>
        </w:rPr>
        <w:t xml:space="preserve">validnih </w:t>
      </w:r>
      <w:r w:rsidR="002F03D8" w:rsidRPr="00200460">
        <w:rPr>
          <w:rFonts w:asciiTheme="majorHAnsi" w:hAnsiTheme="majorHAnsi" w:cstheme="majorHAnsi"/>
          <w:spacing w:val="-2"/>
          <w:lang w:val="bs-Latn-BA" w:eastAsia="en-GB"/>
        </w:rPr>
        <w:t>certifikat</w:t>
      </w:r>
      <w:r w:rsidRPr="00200460">
        <w:rPr>
          <w:rFonts w:asciiTheme="majorHAnsi" w:hAnsiTheme="majorHAnsi" w:cstheme="majorHAnsi"/>
          <w:spacing w:val="-2"/>
          <w:lang w:val="bs-Latn-BA" w:eastAsia="en-GB"/>
        </w:rPr>
        <w:t>a</w:t>
      </w:r>
      <w:r w:rsidR="002F03D8" w:rsidRPr="00200460">
        <w:rPr>
          <w:rFonts w:asciiTheme="majorHAnsi" w:hAnsiTheme="majorHAnsi" w:cstheme="majorHAnsi"/>
          <w:spacing w:val="-2"/>
          <w:lang w:val="bs-Latn-BA" w:eastAsia="en-GB"/>
        </w:rPr>
        <w:t xml:space="preserve"> kao što </w:t>
      </w:r>
      <w:r w:rsidR="00C42DA0" w:rsidRPr="00200460">
        <w:rPr>
          <w:rFonts w:asciiTheme="majorHAnsi" w:hAnsiTheme="majorHAnsi" w:cstheme="majorHAnsi"/>
          <w:spacing w:val="-2"/>
          <w:lang w:val="bs-Latn-BA" w:eastAsia="en-GB"/>
        </w:rPr>
        <w:t xml:space="preserve">su </w:t>
      </w:r>
      <w:r w:rsidR="002F03D8" w:rsidRPr="00200460">
        <w:rPr>
          <w:rFonts w:asciiTheme="majorHAnsi" w:hAnsiTheme="majorHAnsi" w:cstheme="majorHAnsi"/>
          <w:spacing w:val="-2"/>
          <w:lang w:val="bs-Latn-BA" w:eastAsia="en-GB"/>
        </w:rPr>
        <w:t xml:space="preserve">HACCP, ISO 22000, ISO 14001, </w:t>
      </w:r>
      <w:r w:rsidR="002F03D8" w:rsidRPr="00200460">
        <w:rPr>
          <w:rFonts w:asciiTheme="majorHAnsi" w:hAnsiTheme="majorHAnsi" w:cstheme="majorHAnsi"/>
          <w:lang w:val="bs-Latn-BA" w:eastAsia="en-GB"/>
        </w:rPr>
        <w:t xml:space="preserve">ISO 45001, </w:t>
      </w:r>
      <w:r w:rsidR="002F03D8" w:rsidRPr="00200460">
        <w:rPr>
          <w:rFonts w:asciiTheme="majorHAnsi" w:hAnsiTheme="majorHAnsi" w:cstheme="majorHAnsi"/>
          <w:spacing w:val="-2"/>
          <w:lang w:val="bs-Latn-BA" w:eastAsia="en-GB"/>
        </w:rPr>
        <w:t>IFS, BRC</w:t>
      </w:r>
      <w:r w:rsidR="000C34F1" w:rsidRPr="00200460">
        <w:rPr>
          <w:rFonts w:asciiTheme="majorHAnsi" w:hAnsiTheme="majorHAnsi" w:cstheme="majorHAnsi"/>
          <w:spacing w:val="-2"/>
          <w:lang w:val="bs-Latn-BA" w:eastAsia="en-GB"/>
        </w:rPr>
        <w:t>,</w:t>
      </w:r>
      <w:r w:rsidR="002F03D8" w:rsidRPr="00200460">
        <w:rPr>
          <w:rFonts w:asciiTheme="majorHAnsi" w:hAnsiTheme="majorHAnsi" w:cstheme="majorHAnsi"/>
          <w:spacing w:val="-2"/>
          <w:lang w:val="bs-Latn-BA" w:eastAsia="en-GB"/>
        </w:rPr>
        <w:t xml:space="preserve"> Halal, Košer itd.</w:t>
      </w:r>
      <w:r w:rsidR="004A3E96" w:rsidRPr="00200460">
        <w:rPr>
          <w:rFonts w:asciiTheme="majorHAnsi" w:hAnsiTheme="majorHAnsi" w:cstheme="majorHAnsi"/>
          <w:spacing w:val="-2"/>
          <w:lang w:val="bs-Latn-BA" w:eastAsia="en-GB"/>
        </w:rPr>
        <w:t xml:space="preserve"> (</w:t>
      </w:r>
      <w:r w:rsidR="000C34F1" w:rsidRPr="00200460">
        <w:rPr>
          <w:rFonts w:asciiTheme="majorHAnsi" w:hAnsiTheme="majorHAnsi" w:cstheme="majorHAnsi"/>
          <w:spacing w:val="-2"/>
          <w:lang w:val="bs-Latn-BA" w:eastAsia="en-GB"/>
        </w:rPr>
        <w:t xml:space="preserve">ukoliko </w:t>
      </w:r>
      <w:r w:rsidR="001455C3" w:rsidRPr="00200460">
        <w:rPr>
          <w:rFonts w:asciiTheme="majorHAnsi" w:hAnsiTheme="majorHAnsi" w:cstheme="majorHAnsi"/>
          <w:spacing w:val="-2"/>
          <w:lang w:val="bs-Latn-BA" w:eastAsia="en-GB"/>
        </w:rPr>
        <w:t>isti postoje</w:t>
      </w:r>
      <w:r w:rsidR="004A3E96" w:rsidRPr="00200460">
        <w:rPr>
          <w:rFonts w:asciiTheme="majorHAnsi" w:hAnsiTheme="majorHAnsi" w:cstheme="majorHAnsi"/>
          <w:spacing w:val="-2"/>
          <w:lang w:val="bs-Latn-BA" w:eastAsia="en-GB"/>
        </w:rPr>
        <w:t>)</w:t>
      </w:r>
      <w:r w:rsidR="009B73DB" w:rsidRPr="00200460">
        <w:rPr>
          <w:rFonts w:asciiTheme="majorHAnsi" w:hAnsiTheme="majorHAnsi" w:cstheme="majorHAnsi"/>
          <w:spacing w:val="-2"/>
          <w:lang w:val="bs-Latn-BA" w:eastAsia="en-GB"/>
        </w:rPr>
        <w:t>;</w:t>
      </w:r>
    </w:p>
    <w:p w14:paraId="7E012899" w14:textId="35DF29AA" w:rsidR="002D4CDD" w:rsidRPr="00200460" w:rsidRDefault="00E41323" w:rsidP="00314099">
      <w:pPr>
        <w:pStyle w:val="ListParagraph"/>
        <w:numPr>
          <w:ilvl w:val="0"/>
          <w:numId w:val="15"/>
        </w:numPr>
        <w:spacing w:after="0" w:line="240" w:lineRule="auto"/>
        <w:contextualSpacing w:val="0"/>
        <w:jc w:val="both"/>
        <w:rPr>
          <w:rFonts w:asciiTheme="majorHAnsi" w:hAnsiTheme="majorHAnsi" w:cstheme="majorHAnsi"/>
          <w:lang w:val="bs-Latn-BA"/>
        </w:rPr>
      </w:pPr>
      <w:r w:rsidRPr="00200460">
        <w:rPr>
          <w:rFonts w:asciiTheme="majorHAnsi" w:hAnsiTheme="majorHAnsi" w:cstheme="majorHAnsi"/>
          <w:spacing w:val="-2"/>
          <w:lang w:val="bs-Latn-BA" w:eastAsia="en-GB"/>
        </w:rPr>
        <w:t>Kopija isteklog certifikata u</w:t>
      </w:r>
      <w:r w:rsidR="00B235DA" w:rsidRPr="00200460">
        <w:rPr>
          <w:rFonts w:asciiTheme="majorHAnsi" w:hAnsiTheme="majorHAnsi" w:cstheme="majorHAnsi"/>
          <w:spacing w:val="-2"/>
          <w:lang w:val="bs-Latn-BA" w:eastAsia="en-GB"/>
        </w:rPr>
        <w:t>koliko se kroz projektni p</w:t>
      </w:r>
      <w:r w:rsidR="007C5732" w:rsidRPr="00200460">
        <w:rPr>
          <w:rFonts w:asciiTheme="majorHAnsi" w:hAnsiTheme="majorHAnsi" w:cstheme="majorHAnsi"/>
          <w:spacing w:val="-2"/>
          <w:lang w:val="bs-Latn-BA" w:eastAsia="en-GB"/>
        </w:rPr>
        <w:t xml:space="preserve">rijedlog </w:t>
      </w:r>
      <w:r w:rsidR="00DF275B" w:rsidRPr="00200460">
        <w:rPr>
          <w:rFonts w:asciiTheme="majorHAnsi" w:hAnsiTheme="majorHAnsi" w:cstheme="majorHAnsi"/>
          <w:spacing w:val="-2"/>
          <w:lang w:val="bs-Latn-BA" w:eastAsia="en-GB"/>
        </w:rPr>
        <w:t xml:space="preserve">radi </w:t>
      </w:r>
      <w:r w:rsidR="00DF275B" w:rsidRPr="00200460">
        <w:rPr>
          <w:rFonts w:asciiTheme="majorHAnsi" w:hAnsiTheme="majorHAnsi" w:cstheme="majorHAnsi"/>
          <w:b/>
          <w:bCs/>
          <w:spacing w:val="-2"/>
          <w:lang w:val="bs-Latn-BA" w:eastAsia="en-GB"/>
        </w:rPr>
        <w:t>ponovna certifikacija</w:t>
      </w:r>
      <w:r w:rsidR="008F0106" w:rsidRPr="00200460">
        <w:rPr>
          <w:rFonts w:asciiTheme="majorHAnsi" w:hAnsiTheme="majorHAnsi" w:cstheme="majorHAnsi"/>
          <w:b/>
          <w:bCs/>
          <w:spacing w:val="-2"/>
          <w:lang w:val="bs-Latn-BA" w:eastAsia="en-GB"/>
        </w:rPr>
        <w:t>;</w:t>
      </w:r>
      <w:r w:rsidR="002D4CDD" w:rsidRPr="00200460">
        <w:rPr>
          <w:rFonts w:asciiTheme="majorHAnsi" w:hAnsiTheme="majorHAnsi" w:cstheme="majorHAnsi"/>
          <w:spacing w:val="-2"/>
          <w:lang w:val="bs-Latn-BA" w:eastAsia="en-GB"/>
        </w:rPr>
        <w:t xml:space="preserve"> </w:t>
      </w:r>
    </w:p>
    <w:p w14:paraId="7FD93427" w14:textId="1C6BD485" w:rsidR="00555A14" w:rsidRPr="00200460" w:rsidRDefault="00555A14" w:rsidP="00314099">
      <w:pPr>
        <w:pStyle w:val="ListParagraph"/>
        <w:numPr>
          <w:ilvl w:val="0"/>
          <w:numId w:val="15"/>
        </w:numPr>
        <w:spacing w:after="0" w:line="240" w:lineRule="auto"/>
        <w:contextualSpacing w:val="0"/>
        <w:jc w:val="both"/>
        <w:rPr>
          <w:rFonts w:asciiTheme="majorHAnsi" w:eastAsia="Myriad Pro" w:hAnsiTheme="majorHAnsi" w:cstheme="majorHAnsi"/>
          <w:lang w:val="bs-Latn-BA"/>
        </w:rPr>
      </w:pPr>
      <w:r w:rsidRPr="00200460">
        <w:rPr>
          <w:rFonts w:asciiTheme="majorHAnsi" w:hAnsiTheme="majorHAnsi" w:cstheme="majorHAnsi"/>
          <w:lang w:val="bs-Latn-BA"/>
        </w:rPr>
        <w:t>Finansijski izvještaji za posljednj</w:t>
      </w:r>
      <w:r w:rsidR="006F2A29" w:rsidRPr="00200460">
        <w:rPr>
          <w:rFonts w:asciiTheme="majorHAnsi" w:hAnsiTheme="majorHAnsi" w:cstheme="majorHAnsi"/>
          <w:lang w:val="bs-Latn-BA"/>
        </w:rPr>
        <w:t>u godinu</w:t>
      </w:r>
      <w:r w:rsidRPr="00200460">
        <w:rPr>
          <w:rFonts w:asciiTheme="majorHAnsi" w:hAnsiTheme="majorHAnsi" w:cstheme="majorHAnsi"/>
          <w:lang w:val="bs-Latn-BA"/>
        </w:rPr>
        <w:t xml:space="preserve"> (2021. godin</w:t>
      </w:r>
      <w:r w:rsidR="00FC2D22" w:rsidRPr="00200460">
        <w:rPr>
          <w:rFonts w:asciiTheme="majorHAnsi" w:hAnsiTheme="majorHAnsi" w:cstheme="majorHAnsi"/>
          <w:lang w:val="bs-Latn-BA"/>
        </w:rPr>
        <w:t>a</w:t>
      </w:r>
      <w:r w:rsidRPr="00200460">
        <w:rPr>
          <w:rFonts w:asciiTheme="majorHAnsi" w:hAnsiTheme="majorHAnsi" w:cstheme="majorHAnsi"/>
          <w:lang w:val="bs-Latn-BA"/>
        </w:rPr>
        <w:t>), potpisan i ovjereni od strane ovlaštenog računovođe. Izvještaji treba da uključuju bilans uspjeha, bilans stanja i izvještaj o toku novca ili SPR 1053</w:t>
      </w:r>
      <w:r w:rsidR="0094068B" w:rsidRPr="00200460">
        <w:rPr>
          <w:rFonts w:asciiTheme="majorHAnsi" w:hAnsiTheme="majorHAnsi" w:cstheme="majorHAnsi"/>
          <w:lang w:val="bs-Latn-BA"/>
        </w:rPr>
        <w:t>;</w:t>
      </w:r>
    </w:p>
    <w:p w14:paraId="66FE578C" w14:textId="2660C11A" w:rsidR="00D67D53" w:rsidRPr="00200460" w:rsidRDefault="00D67D53" w:rsidP="00314099">
      <w:pPr>
        <w:pStyle w:val="ListParagraph"/>
        <w:numPr>
          <w:ilvl w:val="0"/>
          <w:numId w:val="15"/>
        </w:numPr>
        <w:spacing w:after="0" w:line="240" w:lineRule="auto"/>
        <w:contextualSpacing w:val="0"/>
        <w:jc w:val="both"/>
        <w:rPr>
          <w:rFonts w:asciiTheme="majorHAnsi" w:eastAsia="Myriad Pro" w:hAnsiTheme="majorHAnsi" w:cstheme="majorHAnsi"/>
          <w:lang w:val="bs-Latn-BA"/>
        </w:rPr>
      </w:pPr>
      <w:r w:rsidRPr="00200460">
        <w:rPr>
          <w:rFonts w:asciiTheme="majorHAnsi" w:eastAsia="Myriad Pro" w:hAnsiTheme="majorHAnsi" w:cstheme="majorHAnsi"/>
          <w:lang w:val="bs-Latn-BA"/>
        </w:rPr>
        <w:t xml:space="preserve">Poreska uvjerenja o izmirenim poreskim obavezama (direktni i indirektni porezi) ne starija od  </w:t>
      </w:r>
      <w:r w:rsidR="00EE2C4C" w:rsidRPr="00200460">
        <w:rPr>
          <w:rFonts w:asciiTheme="majorHAnsi" w:eastAsia="Myriad Pro" w:hAnsiTheme="majorHAnsi" w:cstheme="majorHAnsi"/>
          <w:lang w:val="bs-Latn-BA"/>
        </w:rPr>
        <w:t xml:space="preserve">30 </w:t>
      </w:r>
      <w:r w:rsidRPr="00200460">
        <w:rPr>
          <w:rFonts w:asciiTheme="majorHAnsi" w:eastAsia="Myriad Pro" w:hAnsiTheme="majorHAnsi" w:cstheme="majorHAnsi"/>
          <w:lang w:val="bs-Latn-BA"/>
        </w:rPr>
        <w:t xml:space="preserve">dana od dana objave ovog javnog poziva. </w:t>
      </w:r>
      <w:r w:rsidRPr="00200460">
        <w:rPr>
          <w:rFonts w:asciiTheme="majorHAnsi" w:eastAsia="Myriad Pro" w:hAnsiTheme="majorHAnsi" w:cstheme="majorHAnsi"/>
          <w:color w:val="000000" w:themeColor="text1"/>
          <w:lang w:val="bs-Latn-BA"/>
        </w:rPr>
        <w:t xml:space="preserve">Ukoliko podnosilac prijave nije u PDV sistemu, obavezan je dostaviti potvrdu od nadležne uprave za indirektno oporezivanje da nije upisan u Jedinstveni registar obveznika indirektnih poreza. Potvrda ne može biti starija od  </w:t>
      </w:r>
      <w:r w:rsidR="00EE2C4C" w:rsidRPr="00200460">
        <w:rPr>
          <w:rFonts w:asciiTheme="majorHAnsi" w:eastAsia="Myriad Pro" w:hAnsiTheme="majorHAnsi" w:cstheme="majorHAnsi"/>
          <w:color w:val="000000" w:themeColor="text1"/>
          <w:lang w:val="bs-Latn-BA"/>
        </w:rPr>
        <w:t xml:space="preserve">30 </w:t>
      </w:r>
      <w:r w:rsidRPr="00200460">
        <w:rPr>
          <w:rFonts w:asciiTheme="majorHAnsi" w:eastAsia="Myriad Pro" w:hAnsiTheme="majorHAnsi" w:cstheme="majorHAnsi"/>
          <w:color w:val="000000" w:themeColor="text1"/>
          <w:lang w:val="bs-Latn-BA"/>
        </w:rPr>
        <w:t xml:space="preserve">dana </w:t>
      </w:r>
      <w:r w:rsidR="00DB71FA" w:rsidRPr="00200460">
        <w:rPr>
          <w:rFonts w:asciiTheme="majorHAnsi" w:eastAsia="Myriad Pro" w:hAnsiTheme="majorHAnsi" w:cstheme="majorHAnsi"/>
          <w:color w:val="000000" w:themeColor="text1"/>
          <w:lang w:val="bs-Latn-BA"/>
        </w:rPr>
        <w:t xml:space="preserve">od dana </w:t>
      </w:r>
      <w:r w:rsidRPr="00200460">
        <w:rPr>
          <w:rFonts w:asciiTheme="majorHAnsi" w:eastAsia="Myriad Pro" w:hAnsiTheme="majorHAnsi" w:cstheme="majorHAnsi"/>
          <w:color w:val="000000" w:themeColor="text1"/>
          <w:lang w:val="bs-Latn-BA"/>
        </w:rPr>
        <w:t xml:space="preserve">objave ovog javnog </w:t>
      </w:r>
    </w:p>
    <w:p w14:paraId="0DC2717D" w14:textId="2ADA4FA5" w:rsidR="00555A14" w:rsidRPr="00200460" w:rsidRDefault="00555A14" w:rsidP="00314099">
      <w:pPr>
        <w:pStyle w:val="ListParagraph"/>
        <w:numPr>
          <w:ilvl w:val="0"/>
          <w:numId w:val="15"/>
        </w:numPr>
        <w:spacing w:after="0" w:line="240" w:lineRule="auto"/>
        <w:contextualSpacing w:val="0"/>
        <w:jc w:val="both"/>
        <w:rPr>
          <w:rFonts w:asciiTheme="majorHAnsi" w:hAnsiTheme="majorHAnsi" w:cstheme="majorHAnsi"/>
          <w:lang w:val="bs-Latn-BA"/>
        </w:rPr>
      </w:pPr>
      <w:r w:rsidRPr="00200460">
        <w:rPr>
          <w:rFonts w:asciiTheme="majorHAnsi" w:hAnsiTheme="majorHAnsi" w:cstheme="majorHAnsi"/>
          <w:lang w:val="bs-Latn-BA"/>
        </w:rPr>
        <w:t>Potvrda svih komercijalnih banaka u kojima podnosilac prijave ima otvoren račun</w:t>
      </w:r>
      <w:r w:rsidR="00492B6F" w:rsidRPr="00200460">
        <w:rPr>
          <w:rFonts w:asciiTheme="majorHAnsi" w:hAnsiTheme="majorHAnsi" w:cstheme="majorHAnsi"/>
          <w:lang w:val="bs-Latn-BA"/>
        </w:rPr>
        <w:t>e</w:t>
      </w:r>
      <w:r w:rsidRPr="00200460">
        <w:rPr>
          <w:rFonts w:asciiTheme="majorHAnsi" w:hAnsiTheme="majorHAnsi" w:cstheme="majorHAnsi"/>
          <w:lang w:val="bs-Latn-BA"/>
        </w:rPr>
        <w:t xml:space="preserve"> </w:t>
      </w:r>
      <w:r w:rsidR="00492B6F" w:rsidRPr="00200460">
        <w:rPr>
          <w:rFonts w:asciiTheme="majorHAnsi" w:hAnsiTheme="majorHAnsi" w:cstheme="majorHAnsi"/>
          <w:lang w:val="bs-Latn-BA"/>
        </w:rPr>
        <w:t xml:space="preserve">za poslovanje preduzeća </w:t>
      </w:r>
      <w:r w:rsidRPr="00200460">
        <w:rPr>
          <w:rFonts w:asciiTheme="majorHAnsi" w:hAnsiTheme="majorHAnsi" w:cstheme="majorHAnsi"/>
          <w:lang w:val="bs-Latn-BA"/>
        </w:rPr>
        <w:t xml:space="preserve">da </w:t>
      </w:r>
      <w:r w:rsidR="00492B6F" w:rsidRPr="00200460">
        <w:rPr>
          <w:rFonts w:asciiTheme="majorHAnsi" w:hAnsiTheme="majorHAnsi" w:cstheme="majorHAnsi"/>
          <w:lang w:val="bs-Latn-BA"/>
        </w:rPr>
        <w:t>isti</w:t>
      </w:r>
      <w:r w:rsidRPr="00200460">
        <w:rPr>
          <w:rFonts w:asciiTheme="majorHAnsi" w:hAnsiTheme="majorHAnsi" w:cstheme="majorHAnsi"/>
          <w:lang w:val="bs-Latn-BA"/>
        </w:rPr>
        <w:t xml:space="preserve"> nisu blokirani</w:t>
      </w:r>
      <w:r w:rsidR="00DF7CED" w:rsidRPr="00200460">
        <w:rPr>
          <w:rFonts w:asciiTheme="majorHAnsi" w:hAnsiTheme="majorHAnsi" w:cstheme="majorHAnsi"/>
          <w:lang w:val="bs-Latn-BA"/>
        </w:rPr>
        <w:t xml:space="preserve">. Potvrda NE MOŽE biti </w:t>
      </w:r>
      <w:r w:rsidRPr="00200460">
        <w:rPr>
          <w:rFonts w:asciiTheme="majorHAnsi" w:hAnsiTheme="majorHAnsi" w:cstheme="majorHAnsi"/>
          <w:lang w:val="bs-Latn-BA"/>
        </w:rPr>
        <w:t>starij</w:t>
      </w:r>
      <w:r w:rsidR="00DF10CF" w:rsidRPr="00200460">
        <w:rPr>
          <w:rFonts w:asciiTheme="majorHAnsi" w:hAnsiTheme="majorHAnsi" w:cstheme="majorHAnsi"/>
          <w:lang w:val="bs-Latn-BA"/>
        </w:rPr>
        <w:t>a</w:t>
      </w:r>
      <w:r w:rsidRPr="00200460">
        <w:rPr>
          <w:rFonts w:asciiTheme="majorHAnsi" w:hAnsiTheme="majorHAnsi" w:cstheme="majorHAnsi"/>
          <w:lang w:val="bs-Latn-BA"/>
        </w:rPr>
        <w:t xml:space="preserve"> od dana objave ovog javnog poziva</w:t>
      </w:r>
      <w:r w:rsidR="00D94FE3" w:rsidRPr="00200460">
        <w:rPr>
          <w:rFonts w:asciiTheme="majorHAnsi" w:hAnsiTheme="majorHAnsi" w:cstheme="majorHAnsi"/>
          <w:lang w:val="bs-Latn-BA"/>
        </w:rPr>
        <w:t>;</w:t>
      </w:r>
    </w:p>
    <w:p w14:paraId="0E297A67" w14:textId="5CD519AE" w:rsidR="00D67D53" w:rsidRPr="00200460" w:rsidRDefault="00D67D53" w:rsidP="00314099">
      <w:pPr>
        <w:pStyle w:val="ListParagraph"/>
        <w:numPr>
          <w:ilvl w:val="0"/>
          <w:numId w:val="15"/>
        </w:numPr>
        <w:spacing w:after="0" w:line="240" w:lineRule="auto"/>
        <w:contextualSpacing w:val="0"/>
        <w:jc w:val="both"/>
        <w:rPr>
          <w:rFonts w:asciiTheme="majorHAnsi" w:hAnsiTheme="majorHAnsi" w:cstheme="majorHAnsi"/>
          <w:lang w:val="bs-Latn-BA"/>
        </w:rPr>
      </w:pPr>
      <w:r w:rsidRPr="00200460">
        <w:rPr>
          <w:rFonts w:asciiTheme="majorHAnsi" w:hAnsiTheme="majorHAnsi" w:cstheme="majorHAnsi"/>
          <w:lang w:val="bs-Latn-BA"/>
        </w:rPr>
        <w:t>Potpisana izjava vlasnika/odgovornog lica da preduzeće nije u postupku predstečajne nagodbe ili likvidacije</w:t>
      </w:r>
      <w:r w:rsidRPr="00200460">
        <w:rPr>
          <w:rStyle w:val="FootnoteReference"/>
          <w:rFonts w:asciiTheme="majorHAnsi" w:hAnsiTheme="majorHAnsi" w:cstheme="majorHAnsi"/>
          <w:i/>
          <w:lang w:val="bs-Latn-BA"/>
        </w:rPr>
        <w:footnoteReference w:id="6"/>
      </w:r>
      <w:r w:rsidRPr="00200460">
        <w:rPr>
          <w:rFonts w:asciiTheme="majorHAnsi" w:hAnsiTheme="majorHAnsi" w:cstheme="majorHAnsi"/>
          <w:color w:val="000000"/>
          <w:lang w:val="bs-Latn-BA" w:eastAsia="tr-TR"/>
        </w:rPr>
        <w:t>;</w:t>
      </w:r>
      <w:r w:rsidRPr="00200460" w:rsidDel="00A85BD6">
        <w:rPr>
          <w:rFonts w:asciiTheme="majorHAnsi" w:hAnsiTheme="majorHAnsi" w:cstheme="majorHAnsi"/>
          <w:lang w:val="bs-Latn-BA"/>
        </w:rPr>
        <w:t xml:space="preserve"> </w:t>
      </w:r>
    </w:p>
    <w:p w14:paraId="68497797" w14:textId="2610C73F" w:rsidR="00D67D53" w:rsidRPr="00200460" w:rsidRDefault="00D67D53" w:rsidP="00314099">
      <w:pPr>
        <w:pStyle w:val="ListParagraph"/>
        <w:numPr>
          <w:ilvl w:val="0"/>
          <w:numId w:val="15"/>
        </w:numPr>
        <w:spacing w:after="0" w:line="240" w:lineRule="auto"/>
        <w:contextualSpacing w:val="0"/>
        <w:jc w:val="both"/>
        <w:rPr>
          <w:rFonts w:asciiTheme="majorHAnsi" w:hAnsiTheme="majorHAnsi" w:cstheme="majorHAnsi"/>
          <w:lang w:val="bs-Latn-BA"/>
        </w:rPr>
      </w:pPr>
      <w:r w:rsidRPr="00200460">
        <w:rPr>
          <w:rFonts w:asciiTheme="majorHAnsi" w:hAnsiTheme="majorHAnsi" w:cstheme="majorHAnsi"/>
          <w:lang w:val="bs-Latn-BA"/>
        </w:rPr>
        <w:t xml:space="preserve">Potpisana izjava da vlasnik/odgovorno lice podnosioca prijave nije </w:t>
      </w:r>
      <w:r w:rsidRPr="00200460">
        <w:rPr>
          <w:rFonts w:asciiTheme="majorHAnsi" w:eastAsiaTheme="minorEastAsia" w:hAnsiTheme="majorHAnsi" w:cstheme="majorHAnsi"/>
          <w:color w:val="000000"/>
          <w:lang w:val="bs-Latn-BA"/>
        </w:rPr>
        <w:t>osuđivan za kazneno djelo vezano za svoje poslovanje na temelju pravosnažne presude</w:t>
      </w:r>
      <w:r w:rsidRPr="00200460">
        <w:rPr>
          <w:rStyle w:val="FootnoteReference"/>
          <w:rFonts w:asciiTheme="majorHAnsi" w:hAnsiTheme="majorHAnsi" w:cstheme="majorHAnsi"/>
          <w:i/>
          <w:lang w:val="bs-Latn-BA"/>
        </w:rPr>
        <w:footnoteReference w:id="7"/>
      </w:r>
      <w:r w:rsidR="00B7275C" w:rsidRPr="00200460">
        <w:rPr>
          <w:rFonts w:asciiTheme="majorHAnsi" w:eastAsiaTheme="minorEastAsia" w:hAnsiTheme="majorHAnsi" w:cstheme="majorHAnsi"/>
          <w:color w:val="000000"/>
          <w:lang w:val="bs-Latn-BA"/>
        </w:rPr>
        <w:t xml:space="preserve"> </w:t>
      </w:r>
      <w:r w:rsidRPr="00200460">
        <w:rPr>
          <w:rFonts w:asciiTheme="majorHAnsi" w:hAnsiTheme="majorHAnsi" w:cstheme="majorHAnsi"/>
          <w:lang w:val="bs-Latn-BA"/>
        </w:rPr>
        <w:t>;</w:t>
      </w:r>
    </w:p>
    <w:p w14:paraId="657DC235" w14:textId="517BB07D" w:rsidR="00D67D53" w:rsidRPr="00200460" w:rsidRDefault="00D67D53" w:rsidP="00314099">
      <w:pPr>
        <w:pStyle w:val="ListParagraph"/>
        <w:numPr>
          <w:ilvl w:val="0"/>
          <w:numId w:val="15"/>
        </w:numPr>
        <w:spacing w:after="0" w:line="240" w:lineRule="auto"/>
        <w:jc w:val="both"/>
        <w:rPr>
          <w:rFonts w:asciiTheme="majorHAnsi" w:hAnsiTheme="majorHAnsi" w:cstheme="majorHAnsi"/>
          <w:lang w:val="bs-Latn-BA"/>
        </w:rPr>
      </w:pPr>
      <w:r w:rsidRPr="00200460">
        <w:rPr>
          <w:rFonts w:asciiTheme="majorHAnsi" w:eastAsiaTheme="minorEastAsia" w:hAnsiTheme="majorHAnsi" w:cstheme="majorHAnsi"/>
          <w:color w:val="000000" w:themeColor="text1"/>
          <w:lang w:val="bs-Latn-BA"/>
        </w:rPr>
        <w:t>Potpisana izjava da vlasnik i odgovorno lice podnosioca prijave ne obnaša javnu funkciju</w:t>
      </w:r>
      <w:r w:rsidR="003600DC" w:rsidRPr="00200460">
        <w:rPr>
          <w:rFonts w:asciiTheme="majorHAnsi" w:hAnsiTheme="majorHAnsi" w:cstheme="majorHAnsi"/>
          <w:color w:val="000000" w:themeColor="text1"/>
          <w:lang w:val="bs-Latn-BA" w:eastAsia="tr-TR"/>
        </w:rPr>
        <w:t>.</w:t>
      </w:r>
    </w:p>
    <w:p w14:paraId="4E69B35F" w14:textId="77777777" w:rsidR="00D67D53" w:rsidRPr="00200460" w:rsidRDefault="00D67D53" w:rsidP="00314099">
      <w:pPr>
        <w:pStyle w:val="Tekst"/>
        <w:spacing w:before="0" w:after="0" w:line="240" w:lineRule="auto"/>
        <w:rPr>
          <w:rFonts w:asciiTheme="majorHAnsi" w:hAnsiTheme="majorHAnsi" w:cstheme="majorHAnsi"/>
          <w:lang w:eastAsia="en-GB"/>
        </w:rPr>
      </w:pPr>
    </w:p>
    <w:p w14:paraId="223CC1A4" w14:textId="77777777" w:rsidR="00D67D53" w:rsidRPr="00200460" w:rsidRDefault="00D67D53" w:rsidP="00314099">
      <w:pPr>
        <w:pStyle w:val="Tekst"/>
        <w:spacing w:before="0" w:after="0" w:line="240" w:lineRule="auto"/>
        <w:rPr>
          <w:rFonts w:asciiTheme="majorHAnsi" w:hAnsiTheme="majorHAnsi" w:cstheme="majorHAnsi"/>
          <w:lang w:eastAsia="en-GB"/>
        </w:rPr>
      </w:pPr>
    </w:p>
    <w:p w14:paraId="7FC69340" w14:textId="77777777" w:rsidR="00D67D53" w:rsidRPr="00200460" w:rsidRDefault="00D67D53" w:rsidP="00314099">
      <w:pPr>
        <w:pStyle w:val="Heading2"/>
      </w:pPr>
      <w:bookmarkStart w:id="56" w:name="_Toc106192847"/>
      <w:r w:rsidRPr="00200460">
        <w:rPr>
          <w:lang w:eastAsia="en-GB"/>
        </w:rPr>
        <w:t>3.2. Način dostave prijave</w:t>
      </w:r>
      <w:bookmarkEnd w:id="56"/>
    </w:p>
    <w:p w14:paraId="000BFCF5" w14:textId="77777777" w:rsidR="00D67D53" w:rsidRPr="00200460" w:rsidRDefault="00D67D53" w:rsidP="00314099">
      <w:pPr>
        <w:pStyle w:val="Tekst"/>
        <w:spacing w:line="240" w:lineRule="auto"/>
        <w:rPr>
          <w:rFonts w:asciiTheme="majorHAnsi" w:eastAsia="Myriad Pro" w:hAnsiTheme="majorHAnsi" w:cstheme="majorHAnsi"/>
          <w:color w:val="000000" w:themeColor="text1"/>
        </w:rPr>
      </w:pPr>
    </w:p>
    <w:p w14:paraId="66F3FC79" w14:textId="1F1D5E1C" w:rsidR="00D67D53" w:rsidRPr="00200460" w:rsidRDefault="004D4A08" w:rsidP="00314099">
      <w:pPr>
        <w:pStyle w:val="Tekst"/>
        <w:spacing w:line="240" w:lineRule="auto"/>
        <w:rPr>
          <w:rFonts w:asciiTheme="majorHAnsi" w:eastAsia="Myriad Pro" w:hAnsiTheme="majorHAnsi" w:cstheme="majorHAnsi"/>
          <w:color w:val="000000" w:themeColor="text1"/>
        </w:rPr>
      </w:pPr>
      <w:r w:rsidRPr="00200460">
        <w:rPr>
          <w:rFonts w:asciiTheme="majorHAnsi" w:eastAsia="Myriad Pro" w:hAnsiTheme="majorHAnsi" w:cstheme="majorHAnsi"/>
          <w:color w:val="000000" w:themeColor="text1"/>
        </w:rPr>
        <w:t xml:space="preserve">Prijava se podnosi </w:t>
      </w:r>
      <w:r w:rsidR="005B5309" w:rsidRPr="00200460">
        <w:rPr>
          <w:rFonts w:asciiTheme="majorHAnsi" w:eastAsia="Myriad Pro" w:hAnsiTheme="majorHAnsi" w:cstheme="majorHAnsi"/>
          <w:color w:val="000000" w:themeColor="text1"/>
        </w:rPr>
        <w:t xml:space="preserve">putem online platforme </w:t>
      </w:r>
      <w:r w:rsidR="00671E19" w:rsidRPr="00200460">
        <w:rPr>
          <w:rFonts w:asciiTheme="majorHAnsi" w:eastAsia="Myriad Pro" w:hAnsiTheme="majorHAnsi" w:cstheme="majorHAnsi"/>
          <w:b/>
          <w:bCs/>
          <w:color w:val="000000" w:themeColor="text1"/>
          <w:u w:val="single"/>
        </w:rPr>
        <w:t>https</w:t>
      </w:r>
      <w:r w:rsidR="00EB2CFB" w:rsidRPr="00200460">
        <w:rPr>
          <w:rFonts w:asciiTheme="majorHAnsi" w:eastAsia="Myriad Pro" w:hAnsiTheme="majorHAnsi" w:cstheme="majorHAnsi"/>
          <w:b/>
          <w:bCs/>
          <w:color w:val="000000" w:themeColor="text1"/>
          <w:u w:val="single"/>
        </w:rPr>
        <w:t>://</w:t>
      </w:r>
      <w:r w:rsidR="005B5309" w:rsidRPr="00200460">
        <w:rPr>
          <w:rFonts w:asciiTheme="majorHAnsi" w:eastAsia="Myriad Pro" w:hAnsiTheme="majorHAnsi" w:cstheme="majorHAnsi"/>
          <w:b/>
          <w:bCs/>
          <w:color w:val="000000" w:themeColor="text1"/>
          <w:u w:val="single"/>
        </w:rPr>
        <w:t>javnipoziv.undp.ba</w:t>
      </w:r>
      <w:r w:rsidR="00F62A6C" w:rsidRPr="00200460">
        <w:rPr>
          <w:rFonts w:asciiTheme="majorHAnsi" w:eastAsia="Myriad Pro" w:hAnsiTheme="majorHAnsi" w:cstheme="majorHAnsi"/>
          <w:color w:val="000000" w:themeColor="text1"/>
        </w:rPr>
        <w:t xml:space="preserve"> Instrukcije za korištenje online platforme možete pronaći na: </w:t>
      </w:r>
      <w:r w:rsidR="00B67F70" w:rsidRPr="00200460">
        <w:rPr>
          <w:rFonts w:asciiTheme="majorHAnsi" w:eastAsia="Myriad Pro" w:hAnsiTheme="majorHAnsi" w:cstheme="majorHAnsi"/>
          <w:b/>
          <w:bCs/>
          <w:color w:val="000000" w:themeColor="text1"/>
          <w:u w:val="single"/>
        </w:rPr>
        <w:t>https://javnipoziv.undp.ba</w:t>
      </w:r>
    </w:p>
    <w:p w14:paraId="6F034FE5" w14:textId="77777777" w:rsidR="00793425" w:rsidRPr="00200460" w:rsidRDefault="00793425" w:rsidP="00314099">
      <w:pPr>
        <w:pStyle w:val="Tekst"/>
        <w:spacing w:line="240" w:lineRule="auto"/>
        <w:rPr>
          <w:rFonts w:asciiTheme="majorHAnsi" w:eastAsia="Myriad Pro" w:hAnsiTheme="majorHAnsi" w:cstheme="majorHAnsi"/>
          <w:color w:val="000000" w:themeColor="text1"/>
        </w:rPr>
      </w:pPr>
    </w:p>
    <w:p w14:paraId="39299403" w14:textId="77777777" w:rsidR="00D67D53" w:rsidRPr="00200460" w:rsidRDefault="00D67D53" w:rsidP="00314099">
      <w:pPr>
        <w:pStyle w:val="Heading2"/>
      </w:pPr>
      <w:bookmarkStart w:id="57" w:name="_Toc106192848"/>
      <w:r w:rsidRPr="00200460">
        <w:t>3.3. Krajnji rok za podnošenje prijava</w:t>
      </w:r>
      <w:bookmarkEnd w:id="57"/>
    </w:p>
    <w:p w14:paraId="0B200757" w14:textId="77777777" w:rsidR="00D67D53" w:rsidRPr="00200460" w:rsidRDefault="00D67D53" w:rsidP="00314099">
      <w:pPr>
        <w:pStyle w:val="Tekst"/>
        <w:spacing w:before="0" w:after="0" w:line="240" w:lineRule="auto"/>
        <w:rPr>
          <w:rFonts w:asciiTheme="majorHAnsi" w:hAnsiTheme="majorHAnsi" w:cstheme="majorHAnsi"/>
        </w:rPr>
      </w:pPr>
    </w:p>
    <w:p w14:paraId="66C65CAF" w14:textId="74745BFD" w:rsidR="00D67D53" w:rsidRPr="00200460" w:rsidRDefault="00D67D53" w:rsidP="1317A632">
      <w:pPr>
        <w:pStyle w:val="Tekst"/>
        <w:spacing w:before="0" w:after="0" w:line="240" w:lineRule="auto"/>
        <w:rPr>
          <w:rFonts w:asciiTheme="majorHAnsi" w:hAnsiTheme="majorHAnsi" w:cstheme="majorHAnsi"/>
        </w:rPr>
      </w:pPr>
      <w:r w:rsidRPr="00200460">
        <w:rPr>
          <w:rFonts w:asciiTheme="majorHAnsi" w:eastAsia="Myriad Pro" w:hAnsiTheme="majorHAnsi" w:cstheme="majorHAnsi"/>
          <w:color w:val="000000" w:themeColor="text1"/>
        </w:rPr>
        <w:t xml:space="preserve">Prijave se mogu podnijeti </w:t>
      </w:r>
      <w:r w:rsidRPr="003A23C9">
        <w:rPr>
          <w:rFonts w:asciiTheme="majorHAnsi" w:eastAsia="Myriad Pro" w:hAnsiTheme="majorHAnsi" w:cstheme="majorHAnsi"/>
          <w:color w:val="000000" w:themeColor="text1"/>
        </w:rPr>
        <w:t xml:space="preserve">od </w:t>
      </w:r>
      <w:r w:rsidR="00C23D3B" w:rsidRPr="003A23C9">
        <w:rPr>
          <w:rFonts w:asciiTheme="majorHAnsi" w:eastAsia="Myriad Pro" w:hAnsiTheme="majorHAnsi" w:cstheme="majorHAnsi"/>
          <w:b/>
          <w:bCs/>
          <w:color w:val="000000" w:themeColor="text1"/>
        </w:rPr>
        <w:t>01</w:t>
      </w:r>
      <w:r w:rsidR="00AE489F" w:rsidRPr="003A23C9">
        <w:rPr>
          <w:rFonts w:asciiTheme="majorHAnsi" w:eastAsia="Myriad Pro" w:hAnsiTheme="majorHAnsi" w:cstheme="majorHAnsi"/>
          <w:b/>
          <w:bCs/>
          <w:color w:val="000000" w:themeColor="text1"/>
        </w:rPr>
        <w:t xml:space="preserve">. </w:t>
      </w:r>
      <w:r w:rsidR="00422D19" w:rsidRPr="003A23C9">
        <w:rPr>
          <w:rFonts w:asciiTheme="majorHAnsi" w:eastAsia="Myriad Pro" w:hAnsiTheme="majorHAnsi" w:cstheme="majorHAnsi"/>
          <w:b/>
          <w:bCs/>
          <w:color w:val="000000" w:themeColor="text1"/>
        </w:rPr>
        <w:t>avgusta</w:t>
      </w:r>
      <w:r w:rsidR="00C23D3B" w:rsidRPr="003A23C9">
        <w:rPr>
          <w:rFonts w:asciiTheme="majorHAnsi" w:eastAsia="Myriad Pro" w:hAnsiTheme="majorHAnsi" w:cstheme="majorHAnsi"/>
          <w:b/>
          <w:bCs/>
          <w:color w:val="000000" w:themeColor="text1"/>
        </w:rPr>
        <w:t xml:space="preserve"> </w:t>
      </w:r>
      <w:r w:rsidRPr="003A23C9">
        <w:rPr>
          <w:rFonts w:asciiTheme="majorHAnsi" w:eastAsia="Myriad Pro" w:hAnsiTheme="majorHAnsi" w:cstheme="majorHAnsi"/>
          <w:b/>
          <w:bCs/>
          <w:color w:val="000000" w:themeColor="text1"/>
        </w:rPr>
        <w:t>202</w:t>
      </w:r>
      <w:r w:rsidR="00B13C51" w:rsidRPr="003A23C9">
        <w:rPr>
          <w:rFonts w:asciiTheme="majorHAnsi" w:eastAsia="Myriad Pro" w:hAnsiTheme="majorHAnsi" w:cstheme="majorHAnsi"/>
          <w:b/>
          <w:bCs/>
          <w:color w:val="000000" w:themeColor="text1"/>
        </w:rPr>
        <w:t>2</w:t>
      </w:r>
      <w:r w:rsidRPr="003A23C9">
        <w:rPr>
          <w:rFonts w:asciiTheme="majorHAnsi" w:eastAsia="Myriad Pro" w:hAnsiTheme="majorHAnsi" w:cstheme="majorHAnsi"/>
          <w:b/>
          <w:bCs/>
          <w:color w:val="000000" w:themeColor="text1"/>
        </w:rPr>
        <w:t>. godine</w:t>
      </w:r>
      <w:r w:rsidRPr="003A23C9">
        <w:rPr>
          <w:rFonts w:asciiTheme="majorHAnsi" w:eastAsia="Myriad Pro" w:hAnsiTheme="majorHAnsi" w:cstheme="majorHAnsi"/>
          <w:color w:val="000000" w:themeColor="text1"/>
        </w:rPr>
        <w:t xml:space="preserve"> dok je k</w:t>
      </w:r>
      <w:r w:rsidRPr="003A23C9">
        <w:rPr>
          <w:rFonts w:asciiTheme="majorHAnsi" w:hAnsiTheme="majorHAnsi" w:cstheme="majorHAnsi"/>
        </w:rPr>
        <w:t>rajnji rok</w:t>
      </w:r>
      <w:r w:rsidR="003E231E" w:rsidRPr="003A23C9">
        <w:rPr>
          <w:rFonts w:asciiTheme="majorHAnsi" w:hAnsiTheme="majorHAnsi" w:cstheme="majorHAnsi"/>
        </w:rPr>
        <w:t xml:space="preserve"> </w:t>
      </w:r>
      <w:r w:rsidR="00363E18" w:rsidRPr="003A23C9">
        <w:rPr>
          <w:rFonts w:asciiTheme="majorHAnsi" w:hAnsiTheme="majorHAnsi" w:cstheme="majorHAnsi"/>
          <w:b/>
          <w:bCs/>
        </w:rPr>
        <w:t>02</w:t>
      </w:r>
      <w:r w:rsidR="000E5D8B" w:rsidRPr="003A23C9">
        <w:rPr>
          <w:rFonts w:asciiTheme="majorHAnsi" w:hAnsiTheme="majorHAnsi" w:cstheme="majorHAnsi"/>
          <w:b/>
          <w:bCs/>
        </w:rPr>
        <w:t>.</w:t>
      </w:r>
      <w:r w:rsidRPr="003A23C9">
        <w:rPr>
          <w:rFonts w:asciiTheme="majorHAnsi" w:hAnsiTheme="majorHAnsi" w:cstheme="majorHAnsi"/>
          <w:b/>
          <w:bCs/>
        </w:rPr>
        <w:t xml:space="preserve"> </w:t>
      </w:r>
      <w:r w:rsidR="00363E18" w:rsidRPr="003A23C9">
        <w:rPr>
          <w:rFonts w:asciiTheme="majorHAnsi" w:hAnsiTheme="majorHAnsi" w:cstheme="majorHAnsi"/>
          <w:b/>
          <w:bCs/>
        </w:rPr>
        <w:t>septembra</w:t>
      </w:r>
      <w:r w:rsidR="0046385B" w:rsidRPr="003A23C9">
        <w:rPr>
          <w:rFonts w:asciiTheme="majorHAnsi" w:hAnsiTheme="majorHAnsi" w:cstheme="majorHAnsi"/>
          <w:b/>
          <w:bCs/>
        </w:rPr>
        <w:t xml:space="preserve"> </w:t>
      </w:r>
      <w:r w:rsidRPr="003A23C9">
        <w:rPr>
          <w:rFonts w:asciiTheme="majorHAnsi" w:hAnsiTheme="majorHAnsi" w:cstheme="majorHAnsi"/>
          <w:b/>
          <w:bCs/>
        </w:rPr>
        <w:t>202</w:t>
      </w:r>
      <w:r w:rsidR="00B03B49" w:rsidRPr="003A23C9">
        <w:rPr>
          <w:rFonts w:asciiTheme="majorHAnsi" w:hAnsiTheme="majorHAnsi" w:cstheme="majorHAnsi"/>
          <w:b/>
          <w:bCs/>
        </w:rPr>
        <w:t>2</w:t>
      </w:r>
      <w:r w:rsidRPr="003A23C9">
        <w:rPr>
          <w:rFonts w:asciiTheme="majorHAnsi" w:hAnsiTheme="majorHAnsi" w:cstheme="majorHAnsi"/>
          <w:b/>
          <w:bCs/>
        </w:rPr>
        <w:t>. godine do 17:00 sati.</w:t>
      </w:r>
      <w:r w:rsidRPr="003A23C9">
        <w:rPr>
          <w:rFonts w:asciiTheme="majorHAnsi" w:hAnsiTheme="majorHAnsi" w:cstheme="majorHAnsi"/>
        </w:rPr>
        <w:t xml:space="preserve"> Prijave podnesene</w:t>
      </w:r>
      <w:r w:rsidR="00B03B49" w:rsidRPr="003A23C9">
        <w:rPr>
          <w:rFonts w:asciiTheme="majorHAnsi" w:hAnsiTheme="majorHAnsi" w:cstheme="majorHAnsi"/>
        </w:rPr>
        <w:t xml:space="preserve"> kroz druge kanale (pošta ili </w:t>
      </w:r>
      <w:r w:rsidR="003E231E" w:rsidRPr="003A23C9">
        <w:rPr>
          <w:rFonts w:asciiTheme="majorHAnsi" w:hAnsiTheme="majorHAnsi" w:cstheme="majorHAnsi"/>
        </w:rPr>
        <w:t>e</w:t>
      </w:r>
      <w:r w:rsidR="00B03B49" w:rsidRPr="003A23C9">
        <w:rPr>
          <w:rFonts w:asciiTheme="majorHAnsi" w:hAnsiTheme="majorHAnsi" w:cstheme="majorHAnsi"/>
        </w:rPr>
        <w:t>mail)</w:t>
      </w:r>
      <w:r w:rsidRPr="003A23C9">
        <w:rPr>
          <w:rFonts w:asciiTheme="majorHAnsi" w:hAnsiTheme="majorHAnsi" w:cstheme="majorHAnsi"/>
        </w:rPr>
        <w:t xml:space="preserve"> se neće uzeti</w:t>
      </w:r>
      <w:r w:rsidRPr="00200460">
        <w:rPr>
          <w:rFonts w:asciiTheme="majorHAnsi" w:hAnsiTheme="majorHAnsi" w:cstheme="majorHAnsi"/>
        </w:rPr>
        <w:t xml:space="preserve"> u razmatranje. </w:t>
      </w:r>
    </w:p>
    <w:p w14:paraId="62DE9BBC" w14:textId="77777777" w:rsidR="00D67D53" w:rsidRPr="00200460" w:rsidRDefault="00D67D53" w:rsidP="00314099">
      <w:pPr>
        <w:pStyle w:val="Tekst"/>
        <w:spacing w:before="0" w:after="0" w:line="240" w:lineRule="auto"/>
        <w:rPr>
          <w:rFonts w:asciiTheme="majorHAnsi" w:hAnsiTheme="majorHAnsi" w:cstheme="majorHAnsi"/>
        </w:rPr>
      </w:pPr>
    </w:p>
    <w:p w14:paraId="272AE609" w14:textId="77777777" w:rsidR="00D15931" w:rsidRPr="00200460" w:rsidRDefault="00D15931" w:rsidP="00314099">
      <w:pPr>
        <w:pStyle w:val="Tekst"/>
        <w:spacing w:before="0" w:after="0" w:line="240" w:lineRule="auto"/>
        <w:rPr>
          <w:rFonts w:asciiTheme="majorHAnsi" w:hAnsiTheme="majorHAnsi" w:cstheme="majorHAnsi"/>
        </w:rPr>
      </w:pPr>
    </w:p>
    <w:p w14:paraId="1109664C" w14:textId="77777777" w:rsidR="00D67D53" w:rsidRPr="00200460" w:rsidRDefault="00D67D53" w:rsidP="00314099">
      <w:pPr>
        <w:pStyle w:val="Heading2"/>
      </w:pPr>
      <w:bookmarkStart w:id="58" w:name="_Toc106192849"/>
      <w:r w:rsidRPr="00200460">
        <w:t>3.4. Dodatne informacije</w:t>
      </w:r>
      <w:bookmarkEnd w:id="58"/>
    </w:p>
    <w:p w14:paraId="30A633C6" w14:textId="77777777" w:rsidR="00D67D53" w:rsidRPr="00200460" w:rsidRDefault="00D67D53" w:rsidP="00314099">
      <w:pPr>
        <w:pStyle w:val="Tekst"/>
        <w:spacing w:before="0" w:after="0" w:line="240" w:lineRule="auto"/>
        <w:rPr>
          <w:rFonts w:asciiTheme="majorHAnsi" w:hAnsiTheme="majorHAnsi" w:cstheme="majorHAnsi"/>
        </w:rPr>
      </w:pPr>
    </w:p>
    <w:p w14:paraId="731CF550" w14:textId="047A452F"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 xml:space="preserve">Dodatna pitanja u vezi ovog poziva se mogu dostaviti putem formulara za pitanja na web stranici projekta </w:t>
      </w:r>
      <w:hyperlink r:id="rId12">
        <w:r w:rsidRPr="00200460">
          <w:rPr>
            <w:rStyle w:val="Hyperlink"/>
            <w:rFonts w:asciiTheme="majorHAnsi" w:hAnsiTheme="majorHAnsi" w:cstheme="majorHAnsi"/>
          </w:rPr>
          <w:t>https://eu4agri.ba/postavi-pitanje</w:t>
        </w:r>
      </w:hyperlink>
      <w:r w:rsidRPr="00200460">
        <w:rPr>
          <w:rFonts w:asciiTheme="majorHAnsi" w:hAnsiTheme="majorHAnsi" w:cstheme="majorHAnsi"/>
        </w:rPr>
        <w:t xml:space="preserve"> u periodu </w:t>
      </w:r>
      <w:r w:rsidRPr="003A23C9">
        <w:rPr>
          <w:rFonts w:asciiTheme="majorHAnsi" w:hAnsiTheme="majorHAnsi" w:cstheme="majorHAnsi"/>
        </w:rPr>
        <w:t xml:space="preserve">od </w:t>
      </w:r>
      <w:r w:rsidR="00422D19" w:rsidRPr="003A23C9">
        <w:rPr>
          <w:rFonts w:asciiTheme="majorHAnsi" w:hAnsiTheme="majorHAnsi" w:cstheme="majorHAnsi"/>
        </w:rPr>
        <w:t>0</w:t>
      </w:r>
      <w:r w:rsidR="00363E18" w:rsidRPr="003A23C9">
        <w:rPr>
          <w:rFonts w:asciiTheme="majorHAnsi" w:hAnsiTheme="majorHAnsi" w:cstheme="majorHAnsi"/>
        </w:rPr>
        <w:t>1</w:t>
      </w:r>
      <w:r w:rsidRPr="003A23C9">
        <w:rPr>
          <w:rFonts w:asciiTheme="majorHAnsi" w:hAnsiTheme="majorHAnsi" w:cstheme="majorHAnsi"/>
        </w:rPr>
        <w:t>.</w:t>
      </w:r>
      <w:r w:rsidR="00536EA3" w:rsidRPr="003A23C9">
        <w:rPr>
          <w:rFonts w:asciiTheme="majorHAnsi" w:hAnsiTheme="majorHAnsi" w:cstheme="majorHAnsi"/>
        </w:rPr>
        <w:t>0</w:t>
      </w:r>
      <w:r w:rsidR="00422D19" w:rsidRPr="003A23C9">
        <w:rPr>
          <w:rFonts w:asciiTheme="majorHAnsi" w:hAnsiTheme="majorHAnsi" w:cstheme="majorHAnsi"/>
        </w:rPr>
        <w:t>8</w:t>
      </w:r>
      <w:r w:rsidRPr="003A23C9">
        <w:rPr>
          <w:rFonts w:asciiTheme="majorHAnsi" w:hAnsiTheme="majorHAnsi" w:cstheme="majorHAnsi"/>
        </w:rPr>
        <w:t xml:space="preserve">. do </w:t>
      </w:r>
      <w:r w:rsidR="003C2281" w:rsidRPr="003A23C9">
        <w:rPr>
          <w:rFonts w:asciiTheme="majorHAnsi" w:hAnsiTheme="majorHAnsi" w:cstheme="majorHAnsi"/>
        </w:rPr>
        <w:t>22</w:t>
      </w:r>
      <w:r w:rsidRPr="003A23C9">
        <w:rPr>
          <w:rFonts w:asciiTheme="majorHAnsi" w:hAnsiTheme="majorHAnsi" w:cstheme="majorHAnsi"/>
        </w:rPr>
        <w:t>.</w:t>
      </w:r>
      <w:r w:rsidR="00D20850" w:rsidRPr="003A23C9">
        <w:rPr>
          <w:rFonts w:asciiTheme="majorHAnsi" w:hAnsiTheme="majorHAnsi" w:cstheme="majorHAnsi"/>
        </w:rPr>
        <w:t>0</w:t>
      </w:r>
      <w:r w:rsidR="00205B9E" w:rsidRPr="003A23C9">
        <w:rPr>
          <w:rFonts w:asciiTheme="majorHAnsi" w:hAnsiTheme="majorHAnsi" w:cstheme="majorHAnsi"/>
        </w:rPr>
        <w:t>8</w:t>
      </w:r>
      <w:r w:rsidRPr="003A23C9">
        <w:rPr>
          <w:rFonts w:asciiTheme="majorHAnsi" w:hAnsiTheme="majorHAnsi" w:cstheme="majorHAnsi"/>
        </w:rPr>
        <w:t>.202</w:t>
      </w:r>
      <w:r w:rsidR="00D20850" w:rsidRPr="003A23C9">
        <w:rPr>
          <w:rFonts w:asciiTheme="majorHAnsi" w:hAnsiTheme="majorHAnsi" w:cstheme="majorHAnsi"/>
        </w:rPr>
        <w:t>2</w:t>
      </w:r>
      <w:r w:rsidRPr="003A23C9">
        <w:rPr>
          <w:rFonts w:asciiTheme="majorHAnsi" w:hAnsiTheme="majorHAnsi" w:cstheme="majorHAnsi"/>
        </w:rPr>
        <w:t>. godine. Na</w:t>
      </w:r>
      <w:r w:rsidRPr="00200460">
        <w:rPr>
          <w:rFonts w:asciiTheme="majorHAnsi" w:hAnsiTheme="majorHAnsi" w:cstheme="majorHAnsi"/>
        </w:rPr>
        <w:t xml:space="preserve"> sva pitanja koja stignu prije ili poslije navedenog roka se neće odgovarati. Prije postavljanja pitanja zainteresovani podnosioci prijava trebaju pažljivo pročitate dokument Smjernice za podnosioce prijava i postojeća pitanja i odgovore vezane za ovaj javni poziv. Projekat neće odgovarati na već odgovorena pitanja. </w:t>
      </w:r>
    </w:p>
    <w:p w14:paraId="38FBFBB8" w14:textId="66164E8C" w:rsidR="00D67D53" w:rsidRPr="00200460" w:rsidRDefault="00D67D53" w:rsidP="00314099">
      <w:pPr>
        <w:pStyle w:val="Tekst"/>
        <w:spacing w:after="0" w:line="240" w:lineRule="auto"/>
        <w:rPr>
          <w:rFonts w:asciiTheme="majorHAnsi" w:hAnsiTheme="majorHAnsi" w:cstheme="majorHAnsi"/>
        </w:rPr>
      </w:pPr>
      <w:r w:rsidRPr="00200460">
        <w:rPr>
          <w:rFonts w:asciiTheme="majorHAnsi" w:hAnsiTheme="majorHAnsi" w:cstheme="majorHAnsi"/>
        </w:rPr>
        <w:t>Pored toga, Projek</w:t>
      </w:r>
      <w:r w:rsidR="006A0990" w:rsidRPr="00200460">
        <w:rPr>
          <w:rFonts w:asciiTheme="majorHAnsi" w:hAnsiTheme="majorHAnsi" w:cstheme="majorHAnsi"/>
        </w:rPr>
        <w:t>a</w:t>
      </w:r>
      <w:r w:rsidRPr="00200460">
        <w:rPr>
          <w:rFonts w:asciiTheme="majorHAnsi" w:hAnsiTheme="majorHAnsi" w:cstheme="majorHAnsi"/>
        </w:rPr>
        <w:t xml:space="preserve">t zadržava pravo da ne </w:t>
      </w:r>
      <w:r w:rsidR="000F2393" w:rsidRPr="00200460">
        <w:rPr>
          <w:rFonts w:asciiTheme="majorHAnsi" w:hAnsiTheme="majorHAnsi" w:cstheme="majorHAnsi"/>
        </w:rPr>
        <w:t xml:space="preserve">ponudi </w:t>
      </w:r>
      <w:r w:rsidRPr="00200460">
        <w:rPr>
          <w:rFonts w:asciiTheme="majorHAnsi" w:hAnsiTheme="majorHAnsi" w:cstheme="majorHAnsi"/>
        </w:rPr>
        <w:t>odgovor na generalna, nepotpuna i/ili neprecizna pitanja (npr. ukoliko se odgovor na pitanje nalazi u dokumentu Smjernice za podnosioce prijava ili su pitanja već adresirana u sekciji Pitanja i odgovori, i sl</w:t>
      </w:r>
      <w:r w:rsidR="008219A9" w:rsidRPr="00200460">
        <w:rPr>
          <w:rFonts w:asciiTheme="majorHAnsi" w:hAnsiTheme="majorHAnsi" w:cstheme="majorHAnsi"/>
        </w:rPr>
        <w:t>.</w:t>
      </w:r>
      <w:r w:rsidRPr="00200460">
        <w:rPr>
          <w:rFonts w:asciiTheme="majorHAnsi" w:hAnsiTheme="majorHAnsi" w:cstheme="majorHAnsi"/>
        </w:rPr>
        <w:t>), te na pitanja koja se odnose na tehničku pomoć i/ili savjetovanje vezano za pripremu projektnog prijedloga ili prijave.</w:t>
      </w:r>
    </w:p>
    <w:p w14:paraId="35F48CD9" w14:textId="77777777" w:rsidR="00D67D53" w:rsidRPr="00200460" w:rsidRDefault="00D67D53" w:rsidP="00314099">
      <w:pPr>
        <w:pStyle w:val="Tekst"/>
        <w:spacing w:before="0" w:after="0" w:line="240" w:lineRule="auto"/>
        <w:rPr>
          <w:rFonts w:asciiTheme="majorHAnsi" w:hAnsiTheme="majorHAnsi" w:cstheme="majorHAnsi"/>
          <w:color w:val="000000" w:themeColor="text1"/>
        </w:rPr>
      </w:pPr>
      <w:r w:rsidRPr="00200460">
        <w:rPr>
          <w:rFonts w:asciiTheme="majorHAnsi" w:hAnsiTheme="majorHAnsi" w:cstheme="majorHAnsi"/>
        </w:rPr>
        <w:t xml:space="preserve">Svi odgovori na pitanja koji mogu biti relevantni i za ostale podnosioce prijava, redovno će se objavljivati na web stranici UNDP-a: </w:t>
      </w:r>
      <w:hyperlink r:id="rId13">
        <w:r w:rsidRPr="00200460">
          <w:rPr>
            <w:rStyle w:val="Hyperlink"/>
            <w:rFonts w:asciiTheme="majorHAnsi" w:hAnsiTheme="majorHAnsi" w:cstheme="majorHAnsi"/>
          </w:rPr>
          <w:t>www.ba.undp.org</w:t>
        </w:r>
      </w:hyperlink>
      <w:r w:rsidRPr="00200460">
        <w:rPr>
          <w:rStyle w:val="InternetLink"/>
          <w:rFonts w:asciiTheme="majorHAnsi" w:hAnsiTheme="majorHAnsi" w:cstheme="majorHAnsi"/>
        </w:rPr>
        <w:t xml:space="preserve"> </w:t>
      </w:r>
      <w:r w:rsidRPr="00200460">
        <w:rPr>
          <w:rStyle w:val="InternetLink"/>
          <w:rFonts w:asciiTheme="majorHAnsi" w:hAnsiTheme="majorHAnsi" w:cstheme="majorHAnsi"/>
          <w:color w:val="000000" w:themeColor="text1"/>
          <w:u w:val="none"/>
        </w:rPr>
        <w:t>i na stranici projekta</w:t>
      </w:r>
      <w:r w:rsidRPr="00200460">
        <w:rPr>
          <w:rStyle w:val="InternetLink"/>
          <w:rFonts w:asciiTheme="majorHAnsi" w:hAnsiTheme="majorHAnsi" w:cstheme="majorHAnsi"/>
          <w:color w:val="000000" w:themeColor="text1"/>
        </w:rPr>
        <w:t xml:space="preserve"> </w:t>
      </w:r>
      <w:hyperlink r:id="rId14">
        <w:r w:rsidRPr="00200460">
          <w:rPr>
            <w:rStyle w:val="Hyperlink"/>
            <w:rFonts w:asciiTheme="majorHAnsi" w:hAnsiTheme="majorHAnsi" w:cstheme="majorHAnsi"/>
          </w:rPr>
          <w:t>www.eu</w:t>
        </w:r>
      </w:hyperlink>
      <w:r w:rsidRPr="00200460">
        <w:rPr>
          <w:rStyle w:val="InternetLink"/>
          <w:rFonts w:asciiTheme="majorHAnsi" w:hAnsiTheme="majorHAnsi" w:cstheme="majorHAnsi"/>
        </w:rPr>
        <w:t>4agri.ba</w:t>
      </w:r>
      <w:r w:rsidRPr="00200460">
        <w:rPr>
          <w:rFonts w:asciiTheme="majorHAnsi" w:hAnsiTheme="majorHAnsi" w:cstheme="majorHAnsi"/>
        </w:rPr>
        <w:t xml:space="preserve">.  </w:t>
      </w:r>
    </w:p>
    <w:p w14:paraId="01CC33DB" w14:textId="77777777" w:rsidR="00D67D53" w:rsidRPr="00200460" w:rsidRDefault="00D67D53" w:rsidP="00314099">
      <w:pPr>
        <w:pStyle w:val="Tekst"/>
        <w:spacing w:before="0" w:after="0" w:line="240" w:lineRule="auto"/>
        <w:rPr>
          <w:rFonts w:asciiTheme="majorHAnsi" w:hAnsiTheme="majorHAnsi" w:cstheme="majorHAnsi"/>
        </w:rPr>
      </w:pPr>
    </w:p>
    <w:p w14:paraId="091F2702" w14:textId="77777777" w:rsidR="000E5D8B" w:rsidRPr="00200460" w:rsidRDefault="000E5D8B" w:rsidP="00314099">
      <w:pPr>
        <w:pStyle w:val="Tekst"/>
        <w:spacing w:before="0" w:after="0" w:line="240" w:lineRule="auto"/>
        <w:rPr>
          <w:rFonts w:asciiTheme="majorHAnsi" w:hAnsiTheme="majorHAnsi" w:cstheme="majorHAnsi"/>
        </w:rPr>
      </w:pPr>
    </w:p>
    <w:p w14:paraId="11EE15EE" w14:textId="77777777" w:rsidR="00D67D53" w:rsidRPr="00200460" w:rsidRDefault="00D67D53" w:rsidP="00314099">
      <w:pPr>
        <w:pStyle w:val="Heading2"/>
      </w:pPr>
      <w:bookmarkStart w:id="59" w:name="_Toc106192850"/>
      <w:r w:rsidRPr="00200460">
        <w:t>3.5. Informisanje potencijalnih podnosioca prijava o javnom pozivu</w:t>
      </w:r>
      <w:bookmarkEnd w:id="59"/>
    </w:p>
    <w:p w14:paraId="75CBF5DF" w14:textId="77777777" w:rsidR="00D67D53" w:rsidRPr="00200460" w:rsidRDefault="00D67D53" w:rsidP="00314099">
      <w:pPr>
        <w:spacing w:after="0" w:line="240" w:lineRule="auto"/>
        <w:jc w:val="both"/>
        <w:rPr>
          <w:rFonts w:asciiTheme="majorHAnsi" w:hAnsiTheme="majorHAnsi" w:cstheme="majorHAnsi"/>
          <w:lang w:val="bs-Latn-BA"/>
        </w:rPr>
      </w:pPr>
    </w:p>
    <w:p w14:paraId="2CA45583" w14:textId="6ED8536B"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Neposredno nakon objave javnog poziva Projek</w:t>
      </w:r>
      <w:r w:rsidR="006A0990" w:rsidRPr="00200460">
        <w:rPr>
          <w:rFonts w:asciiTheme="majorHAnsi" w:hAnsiTheme="majorHAnsi" w:cstheme="majorHAnsi"/>
          <w:lang w:val="bs-Latn-BA"/>
        </w:rPr>
        <w:t>a</w:t>
      </w:r>
      <w:r w:rsidRPr="00200460">
        <w:rPr>
          <w:rFonts w:asciiTheme="majorHAnsi" w:hAnsiTheme="majorHAnsi" w:cstheme="majorHAnsi"/>
          <w:lang w:val="bs-Latn-BA"/>
        </w:rPr>
        <w:t>t će organizovati informativne sesij</w:t>
      </w:r>
      <w:r w:rsidR="001C6925" w:rsidRPr="00200460">
        <w:rPr>
          <w:rFonts w:asciiTheme="majorHAnsi" w:hAnsiTheme="majorHAnsi" w:cstheme="majorHAnsi"/>
          <w:lang w:val="bs-Latn-BA"/>
        </w:rPr>
        <w:t>e</w:t>
      </w:r>
      <w:r w:rsidRPr="00200460">
        <w:rPr>
          <w:rFonts w:asciiTheme="majorHAnsi" w:hAnsiTheme="majorHAnsi" w:cstheme="majorHAnsi"/>
          <w:lang w:val="bs-Latn-BA"/>
        </w:rPr>
        <w:t xml:space="preserve"> tokom kojih će se prezentirati najvažniji aspekti javnog poziva te ukazati na najčešće greške i propuste prilikom izrade prijave i p</w:t>
      </w:r>
      <w:r w:rsidR="00B14A69" w:rsidRPr="00200460">
        <w:rPr>
          <w:rFonts w:asciiTheme="majorHAnsi" w:hAnsiTheme="majorHAnsi" w:cstheme="majorHAnsi"/>
          <w:lang w:val="bs-Latn-BA"/>
        </w:rPr>
        <w:t>rojektnog prijedloga</w:t>
      </w:r>
      <w:r w:rsidRPr="00200460">
        <w:rPr>
          <w:rFonts w:asciiTheme="majorHAnsi" w:hAnsiTheme="majorHAnsi" w:cstheme="majorHAnsi"/>
          <w:lang w:val="bs-Latn-BA"/>
        </w:rPr>
        <w:t>. Ukoliko ne bude moguće održati sesij</w:t>
      </w:r>
      <w:r w:rsidR="00B14A69" w:rsidRPr="00200460">
        <w:rPr>
          <w:rFonts w:asciiTheme="majorHAnsi" w:hAnsiTheme="majorHAnsi" w:cstheme="majorHAnsi"/>
          <w:lang w:val="bs-Latn-BA"/>
        </w:rPr>
        <w:t>e</w:t>
      </w:r>
      <w:r w:rsidRPr="00200460">
        <w:rPr>
          <w:rFonts w:asciiTheme="majorHAnsi" w:hAnsiTheme="majorHAnsi" w:cstheme="majorHAnsi"/>
          <w:lang w:val="bs-Latn-BA"/>
        </w:rPr>
        <w:t xml:space="preserve"> uz fizičko prisustvo, Projek</w:t>
      </w:r>
      <w:r w:rsidR="00A17FE2" w:rsidRPr="00200460">
        <w:rPr>
          <w:rFonts w:asciiTheme="majorHAnsi" w:hAnsiTheme="majorHAnsi" w:cstheme="majorHAnsi"/>
          <w:lang w:val="bs-Latn-BA"/>
        </w:rPr>
        <w:t>a</w:t>
      </w:r>
      <w:r w:rsidRPr="00200460">
        <w:rPr>
          <w:rFonts w:asciiTheme="majorHAnsi" w:hAnsiTheme="majorHAnsi" w:cstheme="majorHAnsi"/>
          <w:lang w:val="bs-Latn-BA"/>
        </w:rPr>
        <w:t>t će istu održati putem nekih od online kanala (</w:t>
      </w:r>
      <w:r w:rsidRPr="00200460">
        <w:rPr>
          <w:rFonts w:asciiTheme="majorHAnsi" w:hAnsiTheme="majorHAnsi" w:cstheme="majorHAnsi"/>
          <w:i/>
          <w:lang w:val="bs-Latn-BA"/>
        </w:rPr>
        <w:t>Facebook, Microsoft Teams, Zoom</w:t>
      </w:r>
      <w:r w:rsidRPr="00200460">
        <w:rPr>
          <w:rFonts w:asciiTheme="majorHAnsi" w:hAnsiTheme="majorHAnsi" w:cstheme="majorHAnsi"/>
          <w:lang w:val="bs-Latn-BA"/>
        </w:rPr>
        <w:t xml:space="preserve"> ili slično). Konačna informacija o održavanju informativne sesije će biti objavljena na web stranici projekta EU4AGRI </w:t>
      </w:r>
      <w:hyperlink r:id="rId15">
        <w:r w:rsidRPr="00200460">
          <w:rPr>
            <w:rStyle w:val="Hyperlink"/>
            <w:rFonts w:asciiTheme="majorHAnsi" w:hAnsiTheme="majorHAnsi" w:cstheme="majorHAnsi"/>
            <w:lang w:val="bs-Latn-BA"/>
          </w:rPr>
          <w:t>www.eu4agri.ba</w:t>
        </w:r>
      </w:hyperlink>
      <w:r w:rsidRPr="00200460">
        <w:rPr>
          <w:rFonts w:asciiTheme="majorHAnsi" w:hAnsiTheme="majorHAnsi" w:cstheme="majorHAnsi"/>
          <w:lang w:val="bs-Latn-BA"/>
        </w:rPr>
        <w:t xml:space="preserve">, UNDP web stranici </w:t>
      </w:r>
      <w:hyperlink r:id="rId16">
        <w:r w:rsidRPr="00200460">
          <w:rPr>
            <w:rStyle w:val="Hyperlink"/>
            <w:rFonts w:asciiTheme="majorHAnsi" w:hAnsiTheme="majorHAnsi" w:cstheme="majorHAnsi"/>
            <w:lang w:val="bs-Latn-BA"/>
          </w:rPr>
          <w:t>www.ba.undp.org</w:t>
        </w:r>
      </w:hyperlink>
      <w:r w:rsidRPr="00200460">
        <w:rPr>
          <w:rFonts w:asciiTheme="majorHAnsi" w:hAnsiTheme="majorHAnsi" w:cstheme="majorHAnsi"/>
          <w:lang w:val="bs-Latn-BA"/>
        </w:rPr>
        <w:t xml:space="preserve"> kao i putem medija.</w:t>
      </w:r>
    </w:p>
    <w:p w14:paraId="377152D7" w14:textId="77777777" w:rsidR="00D67D53" w:rsidRPr="00200460" w:rsidRDefault="00D67D53" w:rsidP="00314099">
      <w:pPr>
        <w:spacing w:after="0" w:line="240" w:lineRule="auto"/>
        <w:jc w:val="both"/>
        <w:rPr>
          <w:rFonts w:asciiTheme="majorHAnsi" w:hAnsiTheme="majorHAnsi" w:cstheme="majorHAnsi"/>
          <w:lang w:val="bs-Latn-BA"/>
        </w:rPr>
      </w:pPr>
    </w:p>
    <w:p w14:paraId="1183CA31" w14:textId="77777777" w:rsidR="00D67D53" w:rsidRPr="00200460" w:rsidRDefault="00D67D53" w:rsidP="00C55338">
      <w:pPr>
        <w:spacing w:after="0" w:line="240" w:lineRule="auto"/>
        <w:jc w:val="both"/>
        <w:rPr>
          <w:rFonts w:asciiTheme="majorHAnsi" w:hAnsiTheme="majorHAnsi" w:cstheme="majorHAnsi"/>
          <w:lang w:val="bs-Latn-BA"/>
        </w:rPr>
      </w:pPr>
    </w:p>
    <w:p w14:paraId="07F0633D" w14:textId="77777777" w:rsidR="00D67D53" w:rsidRPr="00200460" w:rsidRDefault="00D67D53" w:rsidP="00314099">
      <w:pPr>
        <w:pStyle w:val="Heading1"/>
      </w:pPr>
      <w:bookmarkStart w:id="60" w:name="_Toc106192851"/>
      <w:r w:rsidRPr="00200460">
        <w:t>4. BODOVANJE I ODABIR KORISNIKA SREDSTAVA MJERE PODRŠKE</w:t>
      </w:r>
      <w:bookmarkEnd w:id="60"/>
      <w:r w:rsidRPr="00200460">
        <w:t xml:space="preserve"> </w:t>
      </w:r>
    </w:p>
    <w:p w14:paraId="2C1BDFCC" w14:textId="77777777" w:rsidR="00D67D53" w:rsidRPr="00200460" w:rsidRDefault="00D67D53" w:rsidP="00314099">
      <w:pPr>
        <w:pStyle w:val="Tekst"/>
        <w:spacing w:before="0" w:after="0" w:line="240" w:lineRule="auto"/>
        <w:rPr>
          <w:rFonts w:asciiTheme="majorHAnsi" w:hAnsiTheme="majorHAnsi" w:cstheme="majorHAnsi"/>
          <w:spacing w:val="-2"/>
        </w:rPr>
      </w:pPr>
    </w:p>
    <w:p w14:paraId="44655745" w14:textId="15394FFB" w:rsidR="00D67D53" w:rsidRPr="00200460" w:rsidRDefault="00D67D53" w:rsidP="00314099">
      <w:pPr>
        <w:pStyle w:val="Tekst"/>
        <w:spacing w:before="0" w:after="0" w:line="240" w:lineRule="auto"/>
        <w:rPr>
          <w:rFonts w:asciiTheme="majorHAnsi" w:hAnsiTheme="majorHAnsi" w:cstheme="majorHAnsi"/>
          <w:spacing w:val="-2"/>
        </w:rPr>
      </w:pPr>
      <w:r w:rsidRPr="00200460">
        <w:rPr>
          <w:rFonts w:asciiTheme="majorHAnsi" w:hAnsiTheme="majorHAnsi" w:cstheme="majorHAnsi"/>
          <w:spacing w:val="-2"/>
        </w:rPr>
        <w:t xml:space="preserve">Podnesene prijave će provjeravati i ocjenjivati Komisija sastavljena od imenovanih predstavnika UNDP-a. Predstavnici relevantnih institucija (članovi </w:t>
      </w:r>
      <w:r w:rsidR="005D562B" w:rsidRPr="00200460">
        <w:rPr>
          <w:rFonts w:asciiTheme="majorHAnsi" w:hAnsiTheme="majorHAnsi" w:cstheme="majorHAnsi"/>
          <w:spacing w:val="-2"/>
        </w:rPr>
        <w:t xml:space="preserve">operativne </w:t>
      </w:r>
      <w:r w:rsidRPr="00200460">
        <w:rPr>
          <w:rFonts w:asciiTheme="majorHAnsi" w:hAnsiTheme="majorHAnsi" w:cstheme="majorHAnsi"/>
          <w:spacing w:val="-2"/>
        </w:rPr>
        <w:t>radne grupe za poljoprivredu i ruralni razvoj u okviru Projekta EU4AGRI) će također učestvovati u čitavom procesu ocjenjivanja pristiglih prijava.</w:t>
      </w:r>
    </w:p>
    <w:p w14:paraId="7ED1DAD0" w14:textId="77777777" w:rsidR="00D67D53" w:rsidRPr="00200460" w:rsidRDefault="00D67D53" w:rsidP="00314099">
      <w:pPr>
        <w:pStyle w:val="Tekst"/>
        <w:spacing w:before="0" w:after="0" w:line="240" w:lineRule="auto"/>
        <w:rPr>
          <w:rFonts w:asciiTheme="majorHAnsi" w:hAnsiTheme="majorHAnsi" w:cstheme="majorHAnsi"/>
        </w:rPr>
      </w:pPr>
    </w:p>
    <w:p w14:paraId="53C45B37" w14:textId="7D27EFE0" w:rsidR="00D67D53" w:rsidRPr="00200460" w:rsidRDefault="00D67D53" w:rsidP="00314099">
      <w:pPr>
        <w:pStyle w:val="Tekst"/>
        <w:spacing w:before="0" w:after="0" w:line="240" w:lineRule="auto"/>
        <w:rPr>
          <w:rFonts w:asciiTheme="majorHAnsi" w:hAnsiTheme="majorHAnsi" w:cstheme="majorHAnsi"/>
          <w:b/>
          <w:u w:val="single"/>
        </w:rPr>
      </w:pPr>
      <w:r w:rsidRPr="00200460">
        <w:rPr>
          <w:rFonts w:asciiTheme="majorHAnsi" w:hAnsiTheme="majorHAnsi" w:cstheme="majorHAnsi"/>
        </w:rPr>
        <w:t xml:space="preserve">Sve dostavljene prijave će se ocjenjivati u </w:t>
      </w:r>
      <w:r w:rsidR="00741173" w:rsidRPr="00200460">
        <w:rPr>
          <w:rFonts w:asciiTheme="majorHAnsi" w:hAnsiTheme="majorHAnsi" w:cstheme="majorHAnsi"/>
        </w:rPr>
        <w:t>tri</w:t>
      </w:r>
      <w:r w:rsidRPr="00200460">
        <w:rPr>
          <w:rFonts w:asciiTheme="majorHAnsi" w:hAnsiTheme="majorHAnsi" w:cstheme="majorHAnsi"/>
        </w:rPr>
        <w:t xml:space="preserve"> koraka, u skladu sa ispod propisanim kriterijima. </w:t>
      </w:r>
      <w:r w:rsidRPr="00200460">
        <w:rPr>
          <w:rFonts w:asciiTheme="majorHAnsi" w:hAnsiTheme="majorHAnsi" w:cstheme="majorHAnsi"/>
          <w:b/>
        </w:rPr>
        <w:t>Prvi korak</w:t>
      </w:r>
      <w:r w:rsidRPr="00200460">
        <w:rPr>
          <w:rFonts w:asciiTheme="majorHAnsi" w:hAnsiTheme="majorHAnsi" w:cstheme="majorHAnsi"/>
        </w:rPr>
        <w:t xml:space="preserve"> je eliminatoran i predstavlja provjeru administrativne usklađenosti i ispunjenost općih kriterija. </w:t>
      </w:r>
      <w:r w:rsidRPr="00200460">
        <w:rPr>
          <w:rFonts w:asciiTheme="majorHAnsi" w:hAnsiTheme="majorHAnsi" w:cstheme="majorHAnsi"/>
          <w:b/>
        </w:rPr>
        <w:t>Drugi korak</w:t>
      </w:r>
      <w:r w:rsidRPr="00200460">
        <w:rPr>
          <w:rFonts w:asciiTheme="majorHAnsi" w:hAnsiTheme="majorHAnsi" w:cstheme="majorHAnsi"/>
        </w:rPr>
        <w:t xml:space="preserve"> podrazumijeva bodovanje podnesenog prijedloga na osnovu kvalitativnih kriterija definisanih u poglavlju 2.7.</w:t>
      </w:r>
      <w:r w:rsidR="00DC3C17" w:rsidRPr="00200460">
        <w:rPr>
          <w:rFonts w:asciiTheme="majorHAnsi" w:hAnsiTheme="majorHAnsi" w:cstheme="majorHAnsi"/>
        </w:rPr>
        <w:t>2</w:t>
      </w:r>
      <w:r w:rsidRPr="00200460">
        <w:rPr>
          <w:rFonts w:asciiTheme="majorHAnsi" w:hAnsiTheme="majorHAnsi" w:cstheme="majorHAnsi"/>
        </w:rPr>
        <w:t xml:space="preserve"> i u skladu sa tabelom za bodovanje. </w:t>
      </w:r>
      <w:r w:rsidRPr="00200460">
        <w:rPr>
          <w:rFonts w:asciiTheme="majorHAnsi" w:hAnsiTheme="majorHAnsi" w:cstheme="majorHAnsi"/>
          <w:b/>
        </w:rPr>
        <w:t>Treći korak</w:t>
      </w:r>
      <w:r w:rsidRPr="00200460">
        <w:rPr>
          <w:rFonts w:asciiTheme="majorHAnsi" w:hAnsiTheme="majorHAnsi" w:cstheme="majorHAnsi"/>
        </w:rPr>
        <w:t xml:space="preserve"> predstavlja terensku posjetu podnosiocima prijava koji su prošli prethodna </w:t>
      </w:r>
      <w:r w:rsidR="004D03FC" w:rsidRPr="00200460">
        <w:rPr>
          <w:rFonts w:asciiTheme="majorHAnsi" w:hAnsiTheme="majorHAnsi" w:cstheme="majorHAnsi"/>
        </w:rPr>
        <w:t xml:space="preserve">dva </w:t>
      </w:r>
      <w:r w:rsidRPr="00200460">
        <w:rPr>
          <w:rFonts w:asciiTheme="majorHAnsi" w:hAnsiTheme="majorHAnsi" w:cstheme="majorHAnsi"/>
        </w:rPr>
        <w:t xml:space="preserve">koraka. </w:t>
      </w:r>
    </w:p>
    <w:p w14:paraId="63476154" w14:textId="77777777" w:rsidR="00205B9F" w:rsidRPr="00200460" w:rsidRDefault="00205B9F" w:rsidP="00314099">
      <w:pPr>
        <w:pStyle w:val="Heading2"/>
      </w:pPr>
    </w:p>
    <w:p w14:paraId="3F1BE82B" w14:textId="77777777" w:rsidR="00205B9F" w:rsidRPr="00200460" w:rsidRDefault="00205B9F" w:rsidP="00314099">
      <w:pPr>
        <w:pStyle w:val="Heading2"/>
      </w:pPr>
    </w:p>
    <w:p w14:paraId="3820AF5A" w14:textId="6CECB4C5" w:rsidR="00D67D53" w:rsidRPr="00200460" w:rsidRDefault="00D67D53" w:rsidP="00314099">
      <w:pPr>
        <w:pStyle w:val="Heading2"/>
      </w:pPr>
      <w:bookmarkStart w:id="61" w:name="_Toc106192852"/>
      <w:r w:rsidRPr="00200460">
        <w:t>Korak 1: Otvaranje pristiglih prijava, provjera administrativne usklađenosti i ispunjenosti općih i posebnih kriterija</w:t>
      </w:r>
      <w:bookmarkEnd w:id="61"/>
    </w:p>
    <w:p w14:paraId="58F3F36C" w14:textId="77777777" w:rsidR="00D67D53" w:rsidRPr="00200460" w:rsidRDefault="00D67D53" w:rsidP="00314099">
      <w:pPr>
        <w:pStyle w:val="Tekst"/>
        <w:spacing w:before="0" w:after="0" w:line="240" w:lineRule="auto"/>
        <w:rPr>
          <w:rFonts w:asciiTheme="majorHAnsi" w:hAnsiTheme="majorHAnsi" w:cstheme="majorHAnsi"/>
        </w:rPr>
      </w:pPr>
    </w:p>
    <w:p w14:paraId="21CE6D5F" w14:textId="0D19E8F4"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U sklopu prvog koraka, po prijemu i otvaranju prijava, provjerava se njihova usklađenost s administrativnim te općim kriterijima (poglavlje 2.7.1.).</w:t>
      </w:r>
    </w:p>
    <w:p w14:paraId="0746A803" w14:textId="77777777" w:rsidR="00D67D53" w:rsidRPr="00200460" w:rsidRDefault="00D67D53" w:rsidP="00314099">
      <w:pPr>
        <w:pStyle w:val="Buleticandara"/>
        <w:numPr>
          <w:ilvl w:val="0"/>
          <w:numId w:val="0"/>
        </w:numPr>
        <w:spacing w:after="0" w:line="240" w:lineRule="auto"/>
        <w:rPr>
          <w:rFonts w:asciiTheme="majorHAnsi" w:hAnsiTheme="majorHAnsi" w:cstheme="majorHAnsi"/>
          <w:spacing w:val="-4"/>
        </w:rPr>
      </w:pPr>
    </w:p>
    <w:p w14:paraId="3CA82E0B" w14:textId="77777777" w:rsidR="00D67D53" w:rsidRPr="00200460" w:rsidRDefault="00D67D53" w:rsidP="00314099">
      <w:pPr>
        <w:pStyle w:val="Buleticandara"/>
        <w:numPr>
          <w:ilvl w:val="0"/>
          <w:numId w:val="0"/>
        </w:numPr>
        <w:spacing w:after="0" w:line="240" w:lineRule="auto"/>
        <w:rPr>
          <w:rFonts w:asciiTheme="majorHAnsi" w:hAnsiTheme="majorHAnsi" w:cstheme="majorHAnsi"/>
          <w:b/>
          <w:spacing w:val="-4"/>
        </w:rPr>
      </w:pPr>
      <w:r w:rsidRPr="00200460">
        <w:rPr>
          <w:rFonts w:asciiTheme="majorHAnsi" w:hAnsiTheme="majorHAnsi" w:cstheme="majorHAnsi"/>
          <w:spacing w:val="-4"/>
        </w:rPr>
        <w:t>Ukoliko podnesena prijava ne zadovoljava navedene zahtjeve,</w:t>
      </w:r>
      <w:r w:rsidRPr="00200460">
        <w:rPr>
          <w:rFonts w:asciiTheme="majorHAnsi" w:hAnsiTheme="majorHAnsi" w:cstheme="majorHAnsi"/>
          <w:b/>
          <w:spacing w:val="-4"/>
        </w:rPr>
        <w:t xml:space="preserve"> prijava neće biti dalje razmatrana.</w:t>
      </w:r>
    </w:p>
    <w:p w14:paraId="1AFB2341" w14:textId="77777777" w:rsidR="00D67D53" w:rsidRPr="00200460" w:rsidRDefault="00D67D53" w:rsidP="00314099">
      <w:pPr>
        <w:pStyle w:val="Tekst"/>
        <w:spacing w:before="0" w:after="0" w:line="240" w:lineRule="auto"/>
        <w:rPr>
          <w:rFonts w:asciiTheme="majorHAnsi" w:hAnsiTheme="majorHAnsi" w:cstheme="majorHAnsi"/>
        </w:rPr>
      </w:pPr>
    </w:p>
    <w:p w14:paraId="2F84447D" w14:textId="77777777" w:rsidR="00D67D53" w:rsidRPr="00200460" w:rsidRDefault="00D67D53" w:rsidP="00314099">
      <w:pPr>
        <w:pStyle w:val="Heading2"/>
      </w:pPr>
      <w:bookmarkStart w:id="62" w:name="_Toc106192853"/>
      <w:r w:rsidRPr="00200460">
        <w:t>Korak 2: Bodovanje prijava</w:t>
      </w:r>
      <w:bookmarkEnd w:id="62"/>
      <w:r w:rsidRPr="00200460">
        <w:t xml:space="preserve"> </w:t>
      </w:r>
    </w:p>
    <w:p w14:paraId="00443B04" w14:textId="77777777" w:rsidR="00D67D53" w:rsidRPr="00200460" w:rsidRDefault="00D67D53" w:rsidP="00314099">
      <w:pPr>
        <w:spacing w:after="0" w:line="240" w:lineRule="auto"/>
        <w:jc w:val="both"/>
        <w:rPr>
          <w:rFonts w:asciiTheme="majorHAnsi" w:hAnsiTheme="majorHAnsi" w:cstheme="majorHAnsi"/>
          <w:lang w:val="bs-Latn-BA"/>
        </w:rPr>
      </w:pPr>
    </w:p>
    <w:p w14:paraId="5498C67E" w14:textId="17F149FF"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Prijave koje su zadovoljile administrativnu provjeru, ispunile opće kriterije prihvatljivosti podnosioca prijava</w:t>
      </w:r>
      <w:r w:rsidR="00D90609" w:rsidRPr="00200460">
        <w:rPr>
          <w:rFonts w:asciiTheme="majorHAnsi" w:hAnsiTheme="majorHAnsi" w:cstheme="majorHAnsi"/>
          <w:lang w:val="bs-Latn-BA"/>
        </w:rPr>
        <w:t xml:space="preserve"> i </w:t>
      </w:r>
      <w:r w:rsidR="00592CFF" w:rsidRPr="00200460">
        <w:rPr>
          <w:rFonts w:asciiTheme="majorHAnsi" w:hAnsiTheme="majorHAnsi" w:cstheme="majorHAnsi"/>
          <w:lang w:val="bs-Latn-BA"/>
        </w:rPr>
        <w:t xml:space="preserve">same </w:t>
      </w:r>
      <w:r w:rsidR="00D90609" w:rsidRPr="00200460">
        <w:rPr>
          <w:rFonts w:asciiTheme="majorHAnsi" w:hAnsiTheme="majorHAnsi" w:cstheme="majorHAnsi"/>
          <w:lang w:val="bs-Latn-BA"/>
        </w:rPr>
        <w:t>prijave</w:t>
      </w:r>
      <w:r w:rsidRPr="00200460">
        <w:rPr>
          <w:rFonts w:asciiTheme="majorHAnsi" w:hAnsiTheme="majorHAnsi" w:cstheme="majorHAnsi"/>
          <w:lang w:val="bs-Latn-BA"/>
        </w:rPr>
        <w:t xml:space="preserve"> ocjenjuju se na osnovu kriterija navedenih u nastavku. </w:t>
      </w:r>
    </w:p>
    <w:p w14:paraId="0403B8E7" w14:textId="77777777" w:rsidR="00D67D53" w:rsidRPr="00200460" w:rsidRDefault="00D67D53" w:rsidP="00314099">
      <w:pPr>
        <w:spacing w:after="0" w:line="240" w:lineRule="auto"/>
        <w:jc w:val="both"/>
        <w:rPr>
          <w:rFonts w:asciiTheme="majorHAnsi" w:hAnsiTheme="majorHAnsi" w:cstheme="majorHAnsi"/>
          <w:lang w:val="bs-Latn-BA"/>
        </w:rPr>
      </w:pPr>
    </w:p>
    <w:p w14:paraId="1DD931B7" w14:textId="77777777" w:rsidR="00D67D53" w:rsidRPr="00200460" w:rsidRDefault="00D67D53" w:rsidP="00314099">
      <w:pPr>
        <w:spacing w:after="0" w:line="240" w:lineRule="auto"/>
        <w:jc w:val="both"/>
        <w:rPr>
          <w:rFonts w:asciiTheme="majorHAnsi" w:hAnsiTheme="majorHAnsi" w:cstheme="majorHAnsi"/>
          <w:lang w:val="bs-Latn-BA"/>
        </w:rPr>
      </w:pPr>
    </w:p>
    <w:p w14:paraId="3054EB02" w14:textId="77777777" w:rsidR="00D67D53" w:rsidRPr="00200460" w:rsidRDefault="00D67D53" w:rsidP="00C55338">
      <w:pPr>
        <w:keepNext/>
        <w:spacing w:after="0" w:line="240" w:lineRule="auto"/>
        <w:jc w:val="both"/>
        <w:rPr>
          <w:rFonts w:asciiTheme="majorHAnsi" w:hAnsiTheme="majorHAnsi" w:cstheme="majorHAnsi"/>
          <w:szCs w:val="20"/>
          <w:lang w:val="bs-Latn-BA"/>
        </w:rPr>
      </w:pPr>
      <w:r w:rsidRPr="00200460">
        <w:rPr>
          <w:rFonts w:asciiTheme="majorHAnsi" w:hAnsiTheme="majorHAnsi" w:cstheme="majorHAnsi"/>
          <w:szCs w:val="20"/>
          <w:lang w:val="bs-Latn-BA"/>
        </w:rPr>
        <w:lastRenderedPageBreak/>
        <w:t xml:space="preserve">TABELA: OCJENA PRIJAVA NA OSNOVU KVALITATIVNIH KRITERIJA </w:t>
      </w:r>
    </w:p>
    <w:p w14:paraId="44C8880A" w14:textId="77777777" w:rsidR="00D67D53" w:rsidRPr="00200460" w:rsidRDefault="00D67D53" w:rsidP="00C55338">
      <w:pPr>
        <w:keepNext/>
        <w:spacing w:after="0" w:line="240" w:lineRule="auto"/>
        <w:jc w:val="both"/>
        <w:rPr>
          <w:rFonts w:asciiTheme="majorHAnsi" w:hAnsiTheme="majorHAnsi" w:cstheme="majorHAnsi"/>
          <w:szCs w:val="20"/>
          <w:lang w:val="bs-Latn-BA"/>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620"/>
        <w:gridCol w:w="3150"/>
        <w:gridCol w:w="900"/>
        <w:gridCol w:w="900"/>
        <w:gridCol w:w="2695"/>
      </w:tblGrid>
      <w:tr w:rsidR="00D67D53" w:rsidRPr="00200460" w14:paraId="1DEFA881" w14:textId="77777777" w:rsidTr="00C55338">
        <w:trPr>
          <w:trHeight w:val="540"/>
          <w:jc w:val="center"/>
        </w:trPr>
        <w:tc>
          <w:tcPr>
            <w:tcW w:w="535" w:type="dxa"/>
            <w:shd w:val="clear" w:color="auto" w:fill="D5DCE4" w:themeFill="text2" w:themeFillTint="33"/>
            <w:hideMark/>
          </w:tcPr>
          <w:p w14:paraId="5C17B914" w14:textId="77777777" w:rsidR="00D67D53" w:rsidRPr="00200460" w:rsidRDefault="00D67D53"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b/>
                <w:color w:val="000000"/>
                <w:sz w:val="20"/>
                <w:szCs w:val="20"/>
                <w:lang w:val="bs-Latn-BA"/>
              </w:rPr>
              <w:t>Br.</w:t>
            </w:r>
          </w:p>
        </w:tc>
        <w:tc>
          <w:tcPr>
            <w:tcW w:w="4770" w:type="dxa"/>
            <w:gridSpan w:val="2"/>
            <w:shd w:val="clear" w:color="auto" w:fill="D5DCE4" w:themeFill="text2" w:themeFillTint="33"/>
            <w:hideMark/>
          </w:tcPr>
          <w:p w14:paraId="15241F1E" w14:textId="77777777" w:rsidR="00D67D53" w:rsidRPr="00200460" w:rsidRDefault="00D67D53"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b/>
                <w:color w:val="000000"/>
                <w:sz w:val="20"/>
                <w:szCs w:val="20"/>
                <w:lang w:val="bs-Latn-BA"/>
              </w:rPr>
              <w:t>Kriterij</w:t>
            </w:r>
          </w:p>
        </w:tc>
        <w:tc>
          <w:tcPr>
            <w:tcW w:w="900" w:type="dxa"/>
            <w:shd w:val="clear" w:color="auto" w:fill="D5DCE4" w:themeFill="text2" w:themeFillTint="33"/>
            <w:hideMark/>
          </w:tcPr>
          <w:p w14:paraId="25CA7620" w14:textId="77777777" w:rsidR="00D67D53" w:rsidRPr="00200460" w:rsidRDefault="00D67D53"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b/>
                <w:color w:val="000000"/>
                <w:sz w:val="20"/>
                <w:szCs w:val="20"/>
                <w:lang w:val="bs-Latn-BA"/>
              </w:rPr>
              <w:t>Bodovi</w:t>
            </w:r>
          </w:p>
        </w:tc>
        <w:tc>
          <w:tcPr>
            <w:tcW w:w="900" w:type="dxa"/>
            <w:shd w:val="clear" w:color="auto" w:fill="D5DCE4" w:themeFill="text2" w:themeFillTint="33"/>
            <w:hideMark/>
          </w:tcPr>
          <w:p w14:paraId="63227440" w14:textId="77777777" w:rsidR="00D67D53" w:rsidRPr="00200460" w:rsidRDefault="00D67D53"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b/>
                <w:color w:val="000000"/>
                <w:sz w:val="20"/>
                <w:szCs w:val="20"/>
                <w:lang w:val="bs-Latn-BA"/>
              </w:rPr>
              <w:t>Max. bodova</w:t>
            </w:r>
          </w:p>
        </w:tc>
        <w:tc>
          <w:tcPr>
            <w:tcW w:w="2695" w:type="dxa"/>
            <w:shd w:val="clear" w:color="auto" w:fill="D5DCE4" w:themeFill="text2" w:themeFillTint="33"/>
            <w:hideMark/>
          </w:tcPr>
          <w:p w14:paraId="3BD2B828" w14:textId="77777777" w:rsidR="00D67D53" w:rsidRPr="00200460" w:rsidRDefault="00D67D53"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b/>
                <w:color w:val="000000"/>
                <w:sz w:val="20"/>
                <w:szCs w:val="20"/>
                <w:lang w:val="bs-Latn-BA"/>
              </w:rPr>
              <w:t>Sredstva verifikacije</w:t>
            </w:r>
          </w:p>
        </w:tc>
      </w:tr>
      <w:tr w:rsidR="00D67D53" w:rsidRPr="00200460" w14:paraId="218A05B5" w14:textId="77777777" w:rsidTr="00C55338">
        <w:trPr>
          <w:trHeight w:val="476"/>
          <w:jc w:val="center"/>
        </w:trPr>
        <w:tc>
          <w:tcPr>
            <w:tcW w:w="535" w:type="dxa"/>
            <w:vMerge w:val="restart"/>
            <w:shd w:val="clear" w:color="auto" w:fill="auto"/>
            <w:vAlign w:val="center"/>
            <w:hideMark/>
          </w:tcPr>
          <w:p w14:paraId="0E202BC4"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w:t>
            </w:r>
          </w:p>
        </w:tc>
        <w:tc>
          <w:tcPr>
            <w:tcW w:w="1620" w:type="dxa"/>
            <w:vMerge w:val="restart"/>
            <w:shd w:val="clear" w:color="auto" w:fill="auto"/>
            <w:vAlign w:val="center"/>
            <w:hideMark/>
          </w:tcPr>
          <w:p w14:paraId="033BBBF3"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Vlasnik ili odgovorno lice podnosioca prijave je žena </w:t>
            </w:r>
          </w:p>
        </w:tc>
        <w:tc>
          <w:tcPr>
            <w:tcW w:w="3150" w:type="dxa"/>
            <w:shd w:val="clear" w:color="auto" w:fill="auto"/>
            <w:vAlign w:val="center"/>
            <w:hideMark/>
          </w:tcPr>
          <w:p w14:paraId="25A6002B"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DA</w:t>
            </w:r>
          </w:p>
        </w:tc>
        <w:tc>
          <w:tcPr>
            <w:tcW w:w="900" w:type="dxa"/>
            <w:shd w:val="clear" w:color="auto" w:fill="auto"/>
            <w:vAlign w:val="center"/>
            <w:hideMark/>
          </w:tcPr>
          <w:p w14:paraId="6C612F83" w14:textId="6A571295" w:rsidR="00D67D53"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w:t>
            </w:r>
          </w:p>
        </w:tc>
        <w:tc>
          <w:tcPr>
            <w:tcW w:w="900" w:type="dxa"/>
            <w:vMerge w:val="restart"/>
            <w:shd w:val="clear" w:color="auto" w:fill="auto"/>
            <w:vAlign w:val="center"/>
            <w:hideMark/>
          </w:tcPr>
          <w:p w14:paraId="6768A6C7" w14:textId="2970E048" w:rsidR="00D67D53"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w:t>
            </w:r>
          </w:p>
        </w:tc>
        <w:tc>
          <w:tcPr>
            <w:tcW w:w="2695" w:type="dxa"/>
            <w:vMerge w:val="restart"/>
            <w:shd w:val="clear" w:color="auto" w:fill="auto"/>
            <w:hideMark/>
          </w:tcPr>
          <w:p w14:paraId="34D3199A" w14:textId="77777777" w:rsidR="00D67D53" w:rsidRPr="00200460" w:rsidRDefault="00D67D53"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Kopija registracije podnosioca prijave (preduzeće, obrt, preduzetnik, zadruga); Kopija lične/osobne karte podnosioca </w:t>
            </w:r>
          </w:p>
        </w:tc>
      </w:tr>
      <w:tr w:rsidR="00D67D53" w:rsidRPr="00200460" w14:paraId="3601C6E5" w14:textId="77777777" w:rsidTr="00C55338">
        <w:trPr>
          <w:trHeight w:val="274"/>
          <w:jc w:val="center"/>
        </w:trPr>
        <w:tc>
          <w:tcPr>
            <w:tcW w:w="535" w:type="dxa"/>
            <w:vMerge/>
            <w:vAlign w:val="center"/>
            <w:hideMark/>
          </w:tcPr>
          <w:p w14:paraId="4709C5A6"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hideMark/>
          </w:tcPr>
          <w:p w14:paraId="5CF0436D"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hideMark/>
          </w:tcPr>
          <w:p w14:paraId="08578970"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NE</w:t>
            </w:r>
          </w:p>
        </w:tc>
        <w:tc>
          <w:tcPr>
            <w:tcW w:w="900" w:type="dxa"/>
            <w:shd w:val="clear" w:color="auto" w:fill="auto"/>
            <w:vAlign w:val="center"/>
            <w:hideMark/>
          </w:tcPr>
          <w:p w14:paraId="21404330"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0</w:t>
            </w:r>
          </w:p>
        </w:tc>
        <w:tc>
          <w:tcPr>
            <w:tcW w:w="900" w:type="dxa"/>
            <w:vMerge/>
            <w:vAlign w:val="center"/>
            <w:hideMark/>
          </w:tcPr>
          <w:p w14:paraId="395E5670"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hideMark/>
          </w:tcPr>
          <w:p w14:paraId="7326E3E5" w14:textId="77777777" w:rsidR="00D67D53" w:rsidRPr="00200460" w:rsidRDefault="00D67D53" w:rsidP="00314099">
            <w:pPr>
              <w:spacing w:after="0" w:line="240" w:lineRule="auto"/>
              <w:jc w:val="both"/>
              <w:rPr>
                <w:rFonts w:asciiTheme="majorHAnsi" w:eastAsia="Times New Roman" w:hAnsiTheme="majorHAnsi" w:cstheme="majorHAnsi"/>
                <w:color w:val="000000"/>
                <w:sz w:val="20"/>
                <w:szCs w:val="20"/>
                <w:lang w:val="bs-Latn-BA"/>
              </w:rPr>
            </w:pPr>
          </w:p>
        </w:tc>
      </w:tr>
      <w:tr w:rsidR="00E43D1A" w:rsidRPr="00200460" w14:paraId="62D60553" w14:textId="77777777" w:rsidTr="00C55338">
        <w:trPr>
          <w:trHeight w:val="684"/>
          <w:jc w:val="center"/>
        </w:trPr>
        <w:tc>
          <w:tcPr>
            <w:tcW w:w="535" w:type="dxa"/>
            <w:vMerge w:val="restart"/>
            <w:shd w:val="clear" w:color="auto" w:fill="auto"/>
            <w:vAlign w:val="center"/>
            <w:hideMark/>
          </w:tcPr>
          <w:p w14:paraId="7D381F05" w14:textId="77777777"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2</w:t>
            </w:r>
          </w:p>
        </w:tc>
        <w:tc>
          <w:tcPr>
            <w:tcW w:w="1620" w:type="dxa"/>
            <w:vMerge w:val="restart"/>
            <w:shd w:val="clear" w:color="auto" w:fill="auto"/>
            <w:vAlign w:val="center"/>
            <w:hideMark/>
          </w:tcPr>
          <w:p w14:paraId="6D0B0F3B" w14:textId="77777777"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Vlasnik/ca ili odgovorno lice podnosioca prijave je mlađi/a od 40 godina</w:t>
            </w:r>
          </w:p>
        </w:tc>
        <w:tc>
          <w:tcPr>
            <w:tcW w:w="3150" w:type="dxa"/>
            <w:shd w:val="clear" w:color="auto" w:fill="auto"/>
            <w:vAlign w:val="center"/>
            <w:hideMark/>
          </w:tcPr>
          <w:p w14:paraId="5C54338E" w14:textId="77777777"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DA</w:t>
            </w:r>
          </w:p>
        </w:tc>
        <w:tc>
          <w:tcPr>
            <w:tcW w:w="900" w:type="dxa"/>
            <w:shd w:val="clear" w:color="auto" w:fill="auto"/>
            <w:vAlign w:val="center"/>
            <w:hideMark/>
          </w:tcPr>
          <w:p w14:paraId="254AC8CC" w14:textId="6A58F130"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w:t>
            </w:r>
          </w:p>
        </w:tc>
        <w:tc>
          <w:tcPr>
            <w:tcW w:w="900" w:type="dxa"/>
            <w:vMerge w:val="restart"/>
            <w:shd w:val="clear" w:color="auto" w:fill="auto"/>
            <w:vAlign w:val="center"/>
            <w:hideMark/>
          </w:tcPr>
          <w:p w14:paraId="4105F767" w14:textId="71299FC4"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w:t>
            </w:r>
          </w:p>
        </w:tc>
        <w:tc>
          <w:tcPr>
            <w:tcW w:w="2695" w:type="dxa"/>
            <w:vMerge w:val="restart"/>
            <w:shd w:val="clear" w:color="auto" w:fill="auto"/>
            <w:hideMark/>
          </w:tcPr>
          <w:p w14:paraId="1CF0F43A" w14:textId="77777777" w:rsidR="00E43D1A" w:rsidRPr="00200460" w:rsidRDefault="00E43D1A"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Kopija lične/osobne karte podnosioca</w:t>
            </w:r>
          </w:p>
        </w:tc>
      </w:tr>
      <w:tr w:rsidR="00D67D53" w:rsidRPr="00200460" w14:paraId="18800933" w14:textId="77777777" w:rsidTr="00C55338">
        <w:trPr>
          <w:trHeight w:val="40"/>
          <w:jc w:val="center"/>
        </w:trPr>
        <w:tc>
          <w:tcPr>
            <w:tcW w:w="535" w:type="dxa"/>
            <w:vMerge/>
            <w:vAlign w:val="center"/>
            <w:hideMark/>
          </w:tcPr>
          <w:p w14:paraId="47971A18"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hideMark/>
          </w:tcPr>
          <w:p w14:paraId="0AD0D580"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hideMark/>
          </w:tcPr>
          <w:p w14:paraId="089B4D9F"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NE</w:t>
            </w:r>
          </w:p>
        </w:tc>
        <w:tc>
          <w:tcPr>
            <w:tcW w:w="900" w:type="dxa"/>
            <w:shd w:val="clear" w:color="auto" w:fill="auto"/>
            <w:vAlign w:val="center"/>
            <w:hideMark/>
          </w:tcPr>
          <w:p w14:paraId="48FD7021"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0</w:t>
            </w:r>
          </w:p>
        </w:tc>
        <w:tc>
          <w:tcPr>
            <w:tcW w:w="900" w:type="dxa"/>
            <w:vMerge/>
            <w:vAlign w:val="center"/>
            <w:hideMark/>
          </w:tcPr>
          <w:p w14:paraId="3DC371A3"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hideMark/>
          </w:tcPr>
          <w:p w14:paraId="0DEB5747" w14:textId="77777777" w:rsidR="00D67D53" w:rsidRPr="00200460" w:rsidRDefault="00D67D53" w:rsidP="00314099">
            <w:pPr>
              <w:spacing w:after="0" w:line="240" w:lineRule="auto"/>
              <w:jc w:val="both"/>
              <w:rPr>
                <w:rFonts w:asciiTheme="majorHAnsi" w:eastAsia="Times New Roman" w:hAnsiTheme="majorHAnsi" w:cstheme="majorHAnsi"/>
                <w:color w:val="000000"/>
                <w:sz w:val="20"/>
                <w:szCs w:val="20"/>
                <w:lang w:val="bs-Latn-BA"/>
              </w:rPr>
            </w:pPr>
          </w:p>
        </w:tc>
      </w:tr>
      <w:tr w:rsidR="00E43D1A" w:rsidRPr="00200460" w14:paraId="383F88FD" w14:textId="77777777" w:rsidTr="00C55338">
        <w:trPr>
          <w:trHeight w:val="684"/>
          <w:jc w:val="center"/>
        </w:trPr>
        <w:tc>
          <w:tcPr>
            <w:tcW w:w="535" w:type="dxa"/>
            <w:vMerge w:val="restart"/>
            <w:shd w:val="clear" w:color="auto" w:fill="auto"/>
            <w:vAlign w:val="center"/>
            <w:hideMark/>
          </w:tcPr>
          <w:p w14:paraId="02EDAB2B" w14:textId="77777777"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3</w:t>
            </w:r>
          </w:p>
        </w:tc>
        <w:tc>
          <w:tcPr>
            <w:tcW w:w="1620" w:type="dxa"/>
            <w:vMerge w:val="restart"/>
            <w:shd w:val="clear" w:color="auto" w:fill="auto"/>
            <w:vAlign w:val="center"/>
            <w:hideMark/>
          </w:tcPr>
          <w:p w14:paraId="72CC4897" w14:textId="77777777"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Vlasnik/ca ili odgovorno lice podnosioca prijave je osoba s invaliditetom</w:t>
            </w:r>
          </w:p>
        </w:tc>
        <w:tc>
          <w:tcPr>
            <w:tcW w:w="3150" w:type="dxa"/>
            <w:shd w:val="clear" w:color="auto" w:fill="auto"/>
            <w:vAlign w:val="center"/>
            <w:hideMark/>
          </w:tcPr>
          <w:p w14:paraId="2209BD00" w14:textId="77777777"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DA</w:t>
            </w:r>
          </w:p>
        </w:tc>
        <w:tc>
          <w:tcPr>
            <w:tcW w:w="900" w:type="dxa"/>
            <w:shd w:val="clear" w:color="auto" w:fill="auto"/>
            <w:vAlign w:val="center"/>
            <w:hideMark/>
          </w:tcPr>
          <w:p w14:paraId="6AA46205" w14:textId="64E32088"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w:t>
            </w:r>
          </w:p>
        </w:tc>
        <w:tc>
          <w:tcPr>
            <w:tcW w:w="900" w:type="dxa"/>
            <w:vMerge w:val="restart"/>
            <w:shd w:val="clear" w:color="auto" w:fill="auto"/>
            <w:vAlign w:val="center"/>
            <w:hideMark/>
          </w:tcPr>
          <w:p w14:paraId="3F513C6C" w14:textId="7863E4D5" w:rsidR="00E43D1A" w:rsidRPr="00200460" w:rsidRDefault="00E43D1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w:t>
            </w:r>
          </w:p>
        </w:tc>
        <w:tc>
          <w:tcPr>
            <w:tcW w:w="2695" w:type="dxa"/>
            <w:vMerge w:val="restart"/>
            <w:shd w:val="clear" w:color="auto" w:fill="auto"/>
            <w:hideMark/>
          </w:tcPr>
          <w:p w14:paraId="2A87D693" w14:textId="77777777" w:rsidR="00E43D1A" w:rsidRPr="00200460" w:rsidRDefault="00E43D1A"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Ljekarsko uvjerenje ili drugi zvanični dokument koji dokazuje da je vlasnik ili odgovorno lice osoba sa invaliditetom</w:t>
            </w:r>
          </w:p>
        </w:tc>
      </w:tr>
      <w:tr w:rsidR="00D67D53" w:rsidRPr="00200460" w14:paraId="6DA9951C" w14:textId="77777777" w:rsidTr="00C55338">
        <w:trPr>
          <w:trHeight w:val="292"/>
          <w:jc w:val="center"/>
        </w:trPr>
        <w:tc>
          <w:tcPr>
            <w:tcW w:w="535" w:type="dxa"/>
            <w:vMerge/>
            <w:vAlign w:val="center"/>
            <w:hideMark/>
          </w:tcPr>
          <w:p w14:paraId="7877259A"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hideMark/>
          </w:tcPr>
          <w:p w14:paraId="0DEA8108"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hideMark/>
          </w:tcPr>
          <w:p w14:paraId="7864BB96"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NE</w:t>
            </w:r>
          </w:p>
        </w:tc>
        <w:tc>
          <w:tcPr>
            <w:tcW w:w="900" w:type="dxa"/>
            <w:shd w:val="clear" w:color="auto" w:fill="auto"/>
            <w:vAlign w:val="center"/>
            <w:hideMark/>
          </w:tcPr>
          <w:p w14:paraId="4B7D65B9"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0</w:t>
            </w:r>
          </w:p>
        </w:tc>
        <w:tc>
          <w:tcPr>
            <w:tcW w:w="900" w:type="dxa"/>
            <w:vMerge/>
            <w:vAlign w:val="center"/>
            <w:hideMark/>
          </w:tcPr>
          <w:p w14:paraId="24B44A58"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hideMark/>
          </w:tcPr>
          <w:p w14:paraId="3394C72B" w14:textId="77777777" w:rsidR="00D67D53" w:rsidRPr="00200460" w:rsidRDefault="00D67D53" w:rsidP="00314099">
            <w:pPr>
              <w:spacing w:after="0" w:line="240" w:lineRule="auto"/>
              <w:jc w:val="both"/>
              <w:rPr>
                <w:rFonts w:asciiTheme="majorHAnsi" w:eastAsia="Times New Roman" w:hAnsiTheme="majorHAnsi" w:cstheme="majorHAnsi"/>
                <w:color w:val="000000"/>
                <w:sz w:val="20"/>
                <w:szCs w:val="20"/>
                <w:lang w:val="bs-Latn-BA"/>
              </w:rPr>
            </w:pPr>
          </w:p>
        </w:tc>
      </w:tr>
      <w:tr w:rsidR="00D67D53" w:rsidRPr="00200460" w14:paraId="3B8AC81A" w14:textId="77777777" w:rsidTr="00C55338">
        <w:trPr>
          <w:trHeight w:val="229"/>
          <w:jc w:val="center"/>
        </w:trPr>
        <w:tc>
          <w:tcPr>
            <w:tcW w:w="535" w:type="dxa"/>
            <w:vMerge w:val="restart"/>
            <w:shd w:val="clear" w:color="auto" w:fill="auto"/>
            <w:vAlign w:val="center"/>
            <w:hideMark/>
          </w:tcPr>
          <w:p w14:paraId="136FD3E3" w14:textId="360A9EB3" w:rsidR="00D67D53" w:rsidRPr="00200460" w:rsidRDefault="0049699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4</w:t>
            </w:r>
          </w:p>
        </w:tc>
        <w:tc>
          <w:tcPr>
            <w:tcW w:w="1620" w:type="dxa"/>
            <w:vMerge w:val="restart"/>
            <w:shd w:val="clear" w:color="auto" w:fill="auto"/>
            <w:vAlign w:val="center"/>
            <w:hideMark/>
          </w:tcPr>
          <w:p w14:paraId="44207379" w14:textId="02274B51"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Godine iskustva u poslovanju u </w:t>
            </w:r>
            <w:r w:rsidR="00EF132B" w:rsidRPr="00200460">
              <w:rPr>
                <w:rFonts w:asciiTheme="majorHAnsi" w:eastAsia="Times New Roman" w:hAnsiTheme="majorHAnsi" w:cstheme="majorHAnsi"/>
                <w:color w:val="000000"/>
                <w:sz w:val="20"/>
                <w:szCs w:val="20"/>
                <w:lang w:val="bs-Latn-BA"/>
              </w:rPr>
              <w:t xml:space="preserve">poljoprivredno-prehrambenom </w:t>
            </w:r>
            <w:r w:rsidRPr="00200460">
              <w:rPr>
                <w:rFonts w:asciiTheme="majorHAnsi" w:eastAsia="Times New Roman" w:hAnsiTheme="majorHAnsi" w:cstheme="majorHAnsi"/>
                <w:color w:val="000000"/>
                <w:sz w:val="20"/>
                <w:szCs w:val="20"/>
                <w:lang w:val="bs-Latn-BA"/>
              </w:rPr>
              <w:t xml:space="preserve">sektoru </w:t>
            </w:r>
          </w:p>
        </w:tc>
        <w:tc>
          <w:tcPr>
            <w:tcW w:w="3150" w:type="dxa"/>
            <w:shd w:val="clear" w:color="auto" w:fill="auto"/>
            <w:vAlign w:val="center"/>
          </w:tcPr>
          <w:p w14:paraId="2BFAB1CA" w14:textId="4FC0EEC0" w:rsidR="00D67D53" w:rsidRPr="00200460" w:rsidRDefault="00836040"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v</w:t>
            </w:r>
            <w:r w:rsidR="00D67D53" w:rsidRPr="00200460">
              <w:rPr>
                <w:rFonts w:asciiTheme="majorHAnsi" w:eastAsia="Times New Roman" w:hAnsiTheme="majorHAnsi" w:cstheme="majorHAnsi"/>
                <w:color w:val="000000"/>
                <w:sz w:val="20"/>
                <w:szCs w:val="20"/>
                <w:lang w:val="bs-Latn-BA"/>
              </w:rPr>
              <w:t>iše od 2</w:t>
            </w:r>
            <w:r w:rsidR="00EF132B" w:rsidRPr="00200460">
              <w:rPr>
                <w:rFonts w:asciiTheme="majorHAnsi" w:eastAsia="Times New Roman" w:hAnsiTheme="majorHAnsi" w:cstheme="majorHAnsi"/>
                <w:color w:val="000000"/>
                <w:sz w:val="20"/>
                <w:szCs w:val="20"/>
                <w:lang w:val="bs-Latn-BA"/>
              </w:rPr>
              <w:t>,</w:t>
            </w:r>
            <w:r w:rsidR="00D67D53" w:rsidRPr="00200460">
              <w:rPr>
                <w:rFonts w:asciiTheme="majorHAnsi" w:eastAsia="Times New Roman" w:hAnsiTheme="majorHAnsi" w:cstheme="majorHAnsi"/>
                <w:color w:val="000000"/>
                <w:sz w:val="20"/>
                <w:szCs w:val="20"/>
                <w:lang w:val="bs-Latn-BA"/>
              </w:rPr>
              <w:t xml:space="preserve"> a manje</w:t>
            </w:r>
            <w:r w:rsidR="00FB6925" w:rsidRPr="00200460">
              <w:rPr>
                <w:rFonts w:asciiTheme="majorHAnsi" w:eastAsia="Times New Roman" w:hAnsiTheme="majorHAnsi" w:cstheme="majorHAnsi"/>
                <w:color w:val="000000"/>
                <w:sz w:val="20"/>
                <w:szCs w:val="20"/>
                <w:lang w:val="bs-Latn-BA"/>
              </w:rPr>
              <w:t xml:space="preserve"> ili jednako </w:t>
            </w:r>
            <w:r w:rsidR="00D67D53" w:rsidRPr="00200460">
              <w:rPr>
                <w:rFonts w:asciiTheme="majorHAnsi" w:eastAsia="Times New Roman" w:hAnsiTheme="majorHAnsi" w:cstheme="majorHAnsi"/>
                <w:color w:val="000000"/>
                <w:sz w:val="20"/>
                <w:szCs w:val="20"/>
                <w:lang w:val="bs-Latn-BA"/>
              </w:rPr>
              <w:t>5</w:t>
            </w:r>
          </w:p>
        </w:tc>
        <w:tc>
          <w:tcPr>
            <w:tcW w:w="900" w:type="dxa"/>
            <w:shd w:val="clear" w:color="auto" w:fill="auto"/>
            <w:vAlign w:val="center"/>
            <w:hideMark/>
          </w:tcPr>
          <w:p w14:paraId="4B835B23" w14:textId="60F672BD" w:rsidR="00D67D53" w:rsidRPr="00200460" w:rsidRDefault="006246C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30</w:t>
            </w:r>
          </w:p>
        </w:tc>
        <w:tc>
          <w:tcPr>
            <w:tcW w:w="900" w:type="dxa"/>
            <w:vMerge w:val="restart"/>
            <w:shd w:val="clear" w:color="auto" w:fill="auto"/>
            <w:vAlign w:val="center"/>
            <w:hideMark/>
          </w:tcPr>
          <w:p w14:paraId="094C35DE" w14:textId="3AF7D79D" w:rsidR="00D67D53" w:rsidRPr="00200460" w:rsidRDefault="006246C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30</w:t>
            </w:r>
          </w:p>
        </w:tc>
        <w:tc>
          <w:tcPr>
            <w:tcW w:w="2695" w:type="dxa"/>
            <w:vMerge w:val="restart"/>
            <w:shd w:val="clear" w:color="auto" w:fill="auto"/>
            <w:hideMark/>
          </w:tcPr>
          <w:p w14:paraId="4BBB4B8E" w14:textId="77777777" w:rsidR="00D67D53" w:rsidRPr="00200460" w:rsidRDefault="00D67D53"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Kopija registracije podnosioca prijave;</w:t>
            </w:r>
          </w:p>
          <w:p w14:paraId="6B4E727B" w14:textId="4A03BCCE" w:rsidR="00D67D53" w:rsidRPr="00200460" w:rsidRDefault="00D67D53"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Relevantne kopije faktura za prodate proizvode (najmanje 3 po godini poslovanja) iz kojih je vidljivo koliko dugo podnosi</w:t>
            </w:r>
            <w:r w:rsidR="0034662A" w:rsidRPr="00200460">
              <w:rPr>
                <w:rFonts w:asciiTheme="majorHAnsi" w:eastAsia="Times New Roman" w:hAnsiTheme="majorHAnsi" w:cstheme="majorHAnsi"/>
                <w:color w:val="000000"/>
                <w:sz w:val="20"/>
                <w:szCs w:val="20"/>
                <w:lang w:val="bs-Latn-BA"/>
              </w:rPr>
              <w:t>la</w:t>
            </w:r>
            <w:r w:rsidRPr="00200460">
              <w:rPr>
                <w:rFonts w:asciiTheme="majorHAnsi" w:eastAsia="Times New Roman" w:hAnsiTheme="majorHAnsi" w:cstheme="majorHAnsi"/>
                <w:color w:val="000000"/>
                <w:sz w:val="20"/>
                <w:szCs w:val="20"/>
                <w:lang w:val="bs-Latn-BA"/>
              </w:rPr>
              <w:t xml:space="preserve">c prijave posluje u sektoru </w:t>
            </w:r>
            <w:r w:rsidR="00404AE6" w:rsidRPr="00200460">
              <w:rPr>
                <w:rFonts w:asciiTheme="majorHAnsi" w:eastAsia="Times New Roman" w:hAnsiTheme="majorHAnsi" w:cstheme="majorHAnsi"/>
                <w:color w:val="000000"/>
                <w:sz w:val="20"/>
                <w:szCs w:val="20"/>
                <w:lang w:val="bs-Latn-BA"/>
              </w:rPr>
              <w:t>primarne poljoprivredne proizvodnje/pre</w:t>
            </w:r>
            <w:r w:rsidR="007E4D4A" w:rsidRPr="00200460">
              <w:rPr>
                <w:rFonts w:asciiTheme="majorHAnsi" w:eastAsia="Times New Roman" w:hAnsiTheme="majorHAnsi" w:cstheme="majorHAnsi"/>
                <w:color w:val="000000"/>
                <w:sz w:val="20"/>
                <w:szCs w:val="20"/>
                <w:lang w:val="bs-Latn-BA"/>
              </w:rPr>
              <w:t>rade poljoprivrednih proizvoda</w:t>
            </w:r>
          </w:p>
        </w:tc>
      </w:tr>
      <w:tr w:rsidR="00D67D53" w:rsidRPr="00200460" w14:paraId="2F1F7668" w14:textId="77777777" w:rsidTr="00C55338">
        <w:trPr>
          <w:trHeight w:val="418"/>
          <w:jc w:val="center"/>
        </w:trPr>
        <w:tc>
          <w:tcPr>
            <w:tcW w:w="535" w:type="dxa"/>
            <w:vMerge/>
            <w:vAlign w:val="center"/>
            <w:hideMark/>
          </w:tcPr>
          <w:p w14:paraId="562B6B2E"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hideMark/>
          </w:tcPr>
          <w:p w14:paraId="5ABBA677"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hideMark/>
          </w:tcPr>
          <w:p w14:paraId="6BEE0C81" w14:textId="645C46C2"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više </w:t>
            </w:r>
            <w:r w:rsidR="00FB6925" w:rsidRPr="00200460">
              <w:rPr>
                <w:rFonts w:asciiTheme="majorHAnsi" w:eastAsia="Times New Roman" w:hAnsiTheme="majorHAnsi" w:cstheme="majorHAnsi"/>
                <w:color w:val="000000"/>
                <w:sz w:val="20"/>
                <w:szCs w:val="20"/>
                <w:lang w:val="bs-Latn-BA"/>
              </w:rPr>
              <w:t xml:space="preserve">od </w:t>
            </w:r>
            <w:r w:rsidRPr="00200460">
              <w:rPr>
                <w:rFonts w:asciiTheme="majorHAnsi" w:eastAsia="Times New Roman" w:hAnsiTheme="majorHAnsi" w:cstheme="majorHAnsi"/>
                <w:color w:val="000000"/>
                <w:sz w:val="20"/>
                <w:szCs w:val="20"/>
                <w:lang w:val="bs-Latn-BA"/>
              </w:rPr>
              <w:t xml:space="preserve">5 </w:t>
            </w:r>
          </w:p>
        </w:tc>
        <w:tc>
          <w:tcPr>
            <w:tcW w:w="900" w:type="dxa"/>
            <w:shd w:val="clear" w:color="auto" w:fill="auto"/>
            <w:vAlign w:val="center"/>
            <w:hideMark/>
          </w:tcPr>
          <w:p w14:paraId="26629292" w14:textId="0A9F4D14" w:rsidR="00D67D53" w:rsidRPr="00200460" w:rsidRDefault="006246C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15</w:t>
            </w:r>
          </w:p>
        </w:tc>
        <w:tc>
          <w:tcPr>
            <w:tcW w:w="900" w:type="dxa"/>
            <w:vMerge/>
            <w:vAlign w:val="center"/>
            <w:hideMark/>
          </w:tcPr>
          <w:p w14:paraId="2E9DBF7C"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hideMark/>
          </w:tcPr>
          <w:p w14:paraId="74C7C6B8"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r>
      <w:tr w:rsidR="00D94613" w:rsidRPr="00200460" w14:paraId="597B694B" w14:textId="77777777" w:rsidTr="00C55338">
        <w:trPr>
          <w:trHeight w:val="2686"/>
          <w:jc w:val="center"/>
        </w:trPr>
        <w:tc>
          <w:tcPr>
            <w:tcW w:w="535" w:type="dxa"/>
            <w:shd w:val="clear" w:color="auto" w:fill="auto"/>
            <w:vAlign w:val="center"/>
            <w:hideMark/>
          </w:tcPr>
          <w:p w14:paraId="032847D2" w14:textId="4BE168B4" w:rsidR="00D94613" w:rsidRPr="00200460" w:rsidRDefault="0049699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w:t>
            </w:r>
          </w:p>
        </w:tc>
        <w:tc>
          <w:tcPr>
            <w:tcW w:w="1620" w:type="dxa"/>
            <w:shd w:val="clear" w:color="auto" w:fill="auto"/>
            <w:vAlign w:val="center"/>
            <w:hideMark/>
          </w:tcPr>
          <w:p w14:paraId="3B57FFE8" w14:textId="77777777" w:rsidR="00D94613" w:rsidRPr="00200460" w:rsidRDefault="00D9461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Investicija je planirana na teritoriji jedinica lokalne samouprave (JLS) koje spadaju u nerazvijene u RS ili grupa IV u FBiH ili izrazito nerazvijene u RS ili grupa V u FBiH</w:t>
            </w:r>
          </w:p>
        </w:tc>
        <w:tc>
          <w:tcPr>
            <w:tcW w:w="3150" w:type="dxa"/>
            <w:shd w:val="clear" w:color="auto" w:fill="auto"/>
            <w:vAlign w:val="center"/>
            <w:hideMark/>
          </w:tcPr>
          <w:p w14:paraId="49A18FBD" w14:textId="77777777" w:rsidR="00D94613" w:rsidRPr="00200460" w:rsidRDefault="00D9461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Izrazito nerazvijene ili nerazvijene</w:t>
            </w:r>
          </w:p>
          <w:p w14:paraId="3A013F1A" w14:textId="5D5F0ED7" w:rsidR="00D94613" w:rsidRPr="00200460" w:rsidRDefault="00D94613" w:rsidP="00C55338">
            <w:pPr>
              <w:spacing w:after="0" w:line="240" w:lineRule="auto"/>
              <w:jc w:val="both"/>
              <w:rPr>
                <w:rFonts w:asciiTheme="majorHAnsi" w:eastAsia="Times New Roman" w:hAnsiTheme="majorHAnsi" w:cstheme="majorHAnsi"/>
                <w:color w:val="000000"/>
                <w:sz w:val="20"/>
                <w:szCs w:val="20"/>
                <w:lang w:val="bs-Latn-BA"/>
              </w:rPr>
            </w:pPr>
          </w:p>
        </w:tc>
        <w:tc>
          <w:tcPr>
            <w:tcW w:w="900" w:type="dxa"/>
            <w:shd w:val="clear" w:color="auto" w:fill="auto"/>
            <w:vAlign w:val="center"/>
          </w:tcPr>
          <w:p w14:paraId="5CDE8E6D" w14:textId="008B4A7A" w:rsidR="00D94613" w:rsidRPr="00200460" w:rsidRDefault="00D94531"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10</w:t>
            </w:r>
          </w:p>
        </w:tc>
        <w:tc>
          <w:tcPr>
            <w:tcW w:w="900" w:type="dxa"/>
            <w:shd w:val="clear" w:color="auto" w:fill="auto"/>
            <w:vAlign w:val="center"/>
            <w:hideMark/>
          </w:tcPr>
          <w:p w14:paraId="610ADE76" w14:textId="0535493D" w:rsidR="00D94613" w:rsidRPr="00200460" w:rsidRDefault="004B4714"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10</w:t>
            </w:r>
          </w:p>
        </w:tc>
        <w:tc>
          <w:tcPr>
            <w:tcW w:w="2695" w:type="dxa"/>
            <w:shd w:val="clear" w:color="auto" w:fill="auto"/>
            <w:hideMark/>
          </w:tcPr>
          <w:p w14:paraId="79054029" w14:textId="189203DA" w:rsidR="00D94613" w:rsidRPr="00200460" w:rsidRDefault="007E4D4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P</w:t>
            </w:r>
            <w:r w:rsidR="00602B92" w:rsidRPr="00200460">
              <w:rPr>
                <w:rFonts w:asciiTheme="majorHAnsi" w:eastAsia="Times New Roman" w:hAnsiTheme="majorHAnsi" w:cstheme="majorHAnsi"/>
                <w:color w:val="000000"/>
                <w:sz w:val="20"/>
                <w:szCs w:val="20"/>
                <w:lang w:val="bs-Latn-BA"/>
              </w:rPr>
              <w:t>rojektni prijedlog</w:t>
            </w:r>
          </w:p>
        </w:tc>
      </w:tr>
      <w:tr w:rsidR="00281E13" w:rsidRPr="00200460" w14:paraId="56689096" w14:textId="77777777" w:rsidTr="00C55338">
        <w:trPr>
          <w:trHeight w:val="247"/>
          <w:jc w:val="center"/>
        </w:trPr>
        <w:tc>
          <w:tcPr>
            <w:tcW w:w="535" w:type="dxa"/>
            <w:vMerge w:val="restart"/>
            <w:shd w:val="clear" w:color="auto" w:fill="auto"/>
            <w:vAlign w:val="center"/>
            <w:hideMark/>
          </w:tcPr>
          <w:p w14:paraId="2D46EA45" w14:textId="217A9C95" w:rsidR="00281E13" w:rsidRPr="00200460" w:rsidRDefault="0049699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6</w:t>
            </w:r>
          </w:p>
        </w:tc>
        <w:tc>
          <w:tcPr>
            <w:tcW w:w="1620" w:type="dxa"/>
            <w:vMerge w:val="restart"/>
            <w:shd w:val="clear" w:color="auto" w:fill="auto"/>
            <w:vAlign w:val="center"/>
            <w:hideMark/>
          </w:tcPr>
          <w:p w14:paraId="14962173" w14:textId="77D5B5C6" w:rsidR="00281E13" w:rsidRPr="00200460" w:rsidRDefault="00281E13"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Financijsko učešće </w:t>
            </w:r>
            <w:r w:rsidR="00AE6650" w:rsidRPr="00200460">
              <w:rPr>
                <w:rFonts w:asciiTheme="majorHAnsi" w:eastAsia="Times New Roman" w:hAnsiTheme="majorHAnsi" w:cstheme="majorHAnsi"/>
                <w:color w:val="000000"/>
                <w:sz w:val="20"/>
                <w:szCs w:val="20"/>
                <w:lang w:val="bs-Latn-BA"/>
              </w:rPr>
              <w:t xml:space="preserve">podnosioca </w:t>
            </w:r>
            <w:r w:rsidRPr="00200460">
              <w:rPr>
                <w:rFonts w:asciiTheme="majorHAnsi" w:eastAsia="Times New Roman" w:hAnsiTheme="majorHAnsi" w:cstheme="majorHAnsi"/>
                <w:color w:val="000000"/>
                <w:sz w:val="20"/>
                <w:szCs w:val="20"/>
                <w:lang w:val="bs-Latn-BA"/>
              </w:rPr>
              <w:t>prijave u investiciji</w:t>
            </w:r>
          </w:p>
        </w:tc>
        <w:tc>
          <w:tcPr>
            <w:tcW w:w="3150" w:type="dxa"/>
            <w:shd w:val="clear" w:color="auto" w:fill="auto"/>
            <w:vAlign w:val="center"/>
            <w:hideMark/>
          </w:tcPr>
          <w:p w14:paraId="5E8DFE16" w14:textId="25D583EF" w:rsidR="00281E13" w:rsidRPr="00200460" w:rsidRDefault="001455C3"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Više od </w:t>
            </w:r>
            <w:r w:rsidR="00281E13" w:rsidRPr="00200460">
              <w:rPr>
                <w:rFonts w:asciiTheme="majorHAnsi" w:eastAsia="Times New Roman" w:hAnsiTheme="majorHAnsi" w:cstheme="majorHAnsi"/>
                <w:color w:val="000000"/>
                <w:sz w:val="20"/>
                <w:szCs w:val="20"/>
                <w:lang w:val="bs-Latn-BA"/>
              </w:rPr>
              <w:t>3</w:t>
            </w:r>
            <w:r w:rsidR="00590313" w:rsidRPr="00200460">
              <w:rPr>
                <w:rFonts w:asciiTheme="majorHAnsi" w:eastAsia="Times New Roman" w:hAnsiTheme="majorHAnsi" w:cstheme="majorHAnsi"/>
                <w:color w:val="000000"/>
                <w:sz w:val="20"/>
                <w:szCs w:val="20"/>
                <w:lang w:val="bs-Latn-BA"/>
              </w:rPr>
              <w:t>5</w:t>
            </w:r>
            <w:r w:rsidR="00281E13" w:rsidRPr="00200460">
              <w:rPr>
                <w:rFonts w:asciiTheme="majorHAnsi" w:eastAsia="Times New Roman" w:hAnsiTheme="majorHAnsi" w:cstheme="majorHAnsi"/>
                <w:color w:val="000000"/>
                <w:sz w:val="20"/>
                <w:szCs w:val="20"/>
                <w:lang w:val="bs-Latn-BA"/>
              </w:rPr>
              <w:t xml:space="preserve">% </w:t>
            </w:r>
            <w:r w:rsidRPr="00200460">
              <w:rPr>
                <w:rFonts w:asciiTheme="majorHAnsi" w:eastAsia="Times New Roman" w:hAnsiTheme="majorHAnsi" w:cstheme="majorHAnsi"/>
                <w:color w:val="000000"/>
                <w:sz w:val="20"/>
                <w:szCs w:val="20"/>
                <w:lang w:val="bs-Latn-BA"/>
              </w:rPr>
              <w:t xml:space="preserve">manje ili jednako </w:t>
            </w:r>
            <w:r w:rsidR="00281E13" w:rsidRPr="00200460">
              <w:rPr>
                <w:rFonts w:asciiTheme="majorHAnsi" w:eastAsia="Times New Roman" w:hAnsiTheme="majorHAnsi" w:cstheme="majorHAnsi"/>
                <w:color w:val="000000"/>
                <w:sz w:val="20"/>
                <w:szCs w:val="20"/>
                <w:lang w:val="bs-Latn-BA"/>
              </w:rPr>
              <w:t xml:space="preserve"> 4</w:t>
            </w:r>
            <w:r w:rsidR="00590313" w:rsidRPr="00200460">
              <w:rPr>
                <w:rFonts w:asciiTheme="majorHAnsi" w:eastAsia="Times New Roman" w:hAnsiTheme="majorHAnsi" w:cstheme="majorHAnsi"/>
                <w:color w:val="000000"/>
                <w:sz w:val="20"/>
                <w:szCs w:val="20"/>
                <w:lang w:val="bs-Latn-BA"/>
              </w:rPr>
              <w:t>5</w:t>
            </w:r>
            <w:r w:rsidR="00281E13" w:rsidRPr="00200460">
              <w:rPr>
                <w:rFonts w:asciiTheme="majorHAnsi" w:eastAsia="Times New Roman" w:hAnsiTheme="majorHAnsi" w:cstheme="majorHAnsi"/>
                <w:color w:val="000000"/>
                <w:sz w:val="20"/>
                <w:szCs w:val="20"/>
                <w:lang w:val="bs-Latn-BA"/>
              </w:rPr>
              <w:t xml:space="preserve">% učešća u ukupnim prihvatljivim troškovima </w:t>
            </w:r>
          </w:p>
        </w:tc>
        <w:tc>
          <w:tcPr>
            <w:tcW w:w="900" w:type="dxa"/>
            <w:shd w:val="clear" w:color="auto" w:fill="auto"/>
            <w:vAlign w:val="center"/>
            <w:hideMark/>
          </w:tcPr>
          <w:p w14:paraId="08596C82" w14:textId="09617457" w:rsidR="00281E13" w:rsidRPr="00200460" w:rsidRDefault="00314267"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w:t>
            </w:r>
          </w:p>
        </w:tc>
        <w:tc>
          <w:tcPr>
            <w:tcW w:w="900" w:type="dxa"/>
            <w:vMerge w:val="restart"/>
            <w:shd w:val="clear" w:color="auto" w:fill="auto"/>
            <w:vAlign w:val="center"/>
            <w:hideMark/>
          </w:tcPr>
          <w:p w14:paraId="69A47AE2" w14:textId="0B3340D8" w:rsidR="00281E13" w:rsidRPr="00200460" w:rsidRDefault="00A50812"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20</w:t>
            </w:r>
          </w:p>
        </w:tc>
        <w:tc>
          <w:tcPr>
            <w:tcW w:w="2695" w:type="dxa"/>
            <w:vMerge w:val="restart"/>
            <w:shd w:val="clear" w:color="auto" w:fill="auto"/>
            <w:hideMark/>
          </w:tcPr>
          <w:p w14:paraId="660B3120" w14:textId="0CA47FD0" w:rsidR="00281E13" w:rsidRPr="00200460" w:rsidRDefault="00281E13"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Pismo namjere sa planiranim iznosom sufinansiranja (Prilog 3)</w:t>
            </w:r>
            <w:r w:rsidR="00E66D53" w:rsidRPr="00200460">
              <w:rPr>
                <w:rFonts w:asciiTheme="majorHAnsi" w:eastAsia="Times New Roman" w:hAnsiTheme="majorHAnsi" w:cstheme="majorHAnsi"/>
                <w:color w:val="000000"/>
                <w:sz w:val="20"/>
                <w:szCs w:val="20"/>
                <w:lang w:val="bs-Latn-BA"/>
              </w:rPr>
              <w:t>; P</w:t>
            </w:r>
            <w:r w:rsidR="00602B92" w:rsidRPr="00200460">
              <w:rPr>
                <w:rFonts w:asciiTheme="majorHAnsi" w:eastAsia="Times New Roman" w:hAnsiTheme="majorHAnsi" w:cstheme="majorHAnsi"/>
                <w:color w:val="000000"/>
                <w:sz w:val="20"/>
                <w:szCs w:val="20"/>
                <w:lang w:val="bs-Latn-BA"/>
              </w:rPr>
              <w:t>rojektni prijedlog</w:t>
            </w:r>
            <w:r w:rsidR="00E66D53" w:rsidRPr="00200460">
              <w:rPr>
                <w:rFonts w:asciiTheme="majorHAnsi" w:eastAsia="Times New Roman" w:hAnsiTheme="majorHAnsi" w:cstheme="majorHAnsi"/>
                <w:color w:val="000000"/>
                <w:sz w:val="20"/>
                <w:szCs w:val="20"/>
                <w:lang w:val="bs-Latn-BA"/>
              </w:rPr>
              <w:t xml:space="preserve"> </w:t>
            </w:r>
          </w:p>
        </w:tc>
      </w:tr>
      <w:tr w:rsidR="00281E13" w:rsidRPr="00200460" w14:paraId="54F1D541" w14:textId="77777777" w:rsidTr="00C55338">
        <w:trPr>
          <w:trHeight w:val="440"/>
          <w:jc w:val="center"/>
        </w:trPr>
        <w:tc>
          <w:tcPr>
            <w:tcW w:w="535" w:type="dxa"/>
            <w:vMerge/>
            <w:vAlign w:val="center"/>
            <w:hideMark/>
          </w:tcPr>
          <w:p w14:paraId="047F9CEB" w14:textId="77777777"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hideMark/>
          </w:tcPr>
          <w:p w14:paraId="2EB38F5B" w14:textId="77777777"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hideMark/>
          </w:tcPr>
          <w:p w14:paraId="398F6170" w14:textId="0B5D108E" w:rsidR="00281E13" w:rsidRPr="00200460" w:rsidRDefault="00281E13"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Više od 4</w:t>
            </w:r>
            <w:r w:rsidR="00590313" w:rsidRPr="00200460">
              <w:rPr>
                <w:rFonts w:asciiTheme="majorHAnsi" w:eastAsia="Times New Roman" w:hAnsiTheme="majorHAnsi" w:cstheme="majorHAnsi"/>
                <w:color w:val="000000"/>
                <w:sz w:val="20"/>
                <w:szCs w:val="20"/>
                <w:lang w:val="bs-Latn-BA"/>
              </w:rPr>
              <w:t>5</w:t>
            </w:r>
            <w:r w:rsidRPr="00200460">
              <w:rPr>
                <w:rFonts w:asciiTheme="majorHAnsi" w:eastAsia="Times New Roman" w:hAnsiTheme="majorHAnsi" w:cstheme="majorHAnsi"/>
                <w:color w:val="000000"/>
                <w:sz w:val="20"/>
                <w:szCs w:val="20"/>
                <w:lang w:val="bs-Latn-BA"/>
              </w:rPr>
              <w:t>% a manje ili jednako 5</w:t>
            </w:r>
            <w:r w:rsidR="002C6FAF" w:rsidRPr="00200460">
              <w:rPr>
                <w:rFonts w:asciiTheme="majorHAnsi" w:eastAsia="Times New Roman" w:hAnsiTheme="majorHAnsi" w:cstheme="majorHAnsi"/>
                <w:color w:val="000000"/>
                <w:sz w:val="20"/>
                <w:szCs w:val="20"/>
                <w:lang w:val="bs-Latn-BA"/>
              </w:rPr>
              <w:t>5</w:t>
            </w:r>
            <w:r w:rsidRPr="00200460">
              <w:rPr>
                <w:rFonts w:asciiTheme="majorHAnsi" w:eastAsia="Times New Roman" w:hAnsiTheme="majorHAnsi" w:cstheme="majorHAnsi"/>
                <w:color w:val="000000"/>
                <w:sz w:val="20"/>
                <w:szCs w:val="20"/>
                <w:lang w:val="bs-Latn-BA"/>
              </w:rPr>
              <w:t xml:space="preserve">% učešća u ukupnim prihvatljivim troškovima </w:t>
            </w:r>
          </w:p>
        </w:tc>
        <w:tc>
          <w:tcPr>
            <w:tcW w:w="900" w:type="dxa"/>
            <w:shd w:val="clear" w:color="auto" w:fill="auto"/>
            <w:vAlign w:val="center"/>
            <w:hideMark/>
          </w:tcPr>
          <w:p w14:paraId="4C99D530" w14:textId="1D9ADE04"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10</w:t>
            </w:r>
          </w:p>
        </w:tc>
        <w:tc>
          <w:tcPr>
            <w:tcW w:w="900" w:type="dxa"/>
            <w:vMerge/>
            <w:vAlign w:val="center"/>
            <w:hideMark/>
          </w:tcPr>
          <w:p w14:paraId="44946190" w14:textId="77777777"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hideMark/>
          </w:tcPr>
          <w:p w14:paraId="0B6FA3F6" w14:textId="77777777"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p>
        </w:tc>
      </w:tr>
      <w:tr w:rsidR="00281E13" w:rsidRPr="00200460" w14:paraId="7BA9058A" w14:textId="77777777" w:rsidTr="00C55338">
        <w:trPr>
          <w:trHeight w:val="440"/>
          <w:jc w:val="center"/>
        </w:trPr>
        <w:tc>
          <w:tcPr>
            <w:tcW w:w="535" w:type="dxa"/>
            <w:vMerge/>
            <w:vAlign w:val="center"/>
          </w:tcPr>
          <w:p w14:paraId="679EDD60" w14:textId="77777777"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tcPr>
          <w:p w14:paraId="549F9C0B" w14:textId="77777777"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tcPr>
          <w:p w14:paraId="0A32289E" w14:textId="0C50E1B2" w:rsidR="00281E13" w:rsidRPr="00200460" w:rsidRDefault="000F631C"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V</w:t>
            </w:r>
            <w:r w:rsidR="00281E13" w:rsidRPr="00200460">
              <w:rPr>
                <w:rFonts w:asciiTheme="majorHAnsi" w:eastAsia="Times New Roman" w:hAnsiTheme="majorHAnsi" w:cstheme="majorHAnsi"/>
                <w:color w:val="000000"/>
                <w:sz w:val="20"/>
                <w:szCs w:val="20"/>
                <w:lang w:val="bs-Latn-BA"/>
              </w:rPr>
              <w:t>iše od 5</w:t>
            </w:r>
            <w:r w:rsidR="002C6FAF" w:rsidRPr="00200460">
              <w:rPr>
                <w:rFonts w:asciiTheme="majorHAnsi" w:eastAsia="Times New Roman" w:hAnsiTheme="majorHAnsi" w:cstheme="majorHAnsi"/>
                <w:color w:val="000000"/>
                <w:sz w:val="20"/>
                <w:szCs w:val="20"/>
                <w:lang w:val="bs-Latn-BA"/>
              </w:rPr>
              <w:t>5</w:t>
            </w:r>
            <w:r w:rsidR="00281E13" w:rsidRPr="00200460">
              <w:rPr>
                <w:rFonts w:asciiTheme="majorHAnsi" w:eastAsia="Times New Roman" w:hAnsiTheme="majorHAnsi" w:cstheme="majorHAnsi"/>
                <w:color w:val="000000"/>
                <w:sz w:val="20"/>
                <w:szCs w:val="20"/>
                <w:lang w:val="bs-Latn-BA"/>
              </w:rPr>
              <w:t>% učešća u ukupnim prihvatljivim troškovima</w:t>
            </w:r>
          </w:p>
        </w:tc>
        <w:tc>
          <w:tcPr>
            <w:tcW w:w="900" w:type="dxa"/>
            <w:shd w:val="clear" w:color="auto" w:fill="auto"/>
            <w:vAlign w:val="center"/>
          </w:tcPr>
          <w:p w14:paraId="414CE7FA" w14:textId="0F2FB76B" w:rsidR="00281E13" w:rsidRPr="00200460" w:rsidRDefault="002C6FAF"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20</w:t>
            </w:r>
          </w:p>
        </w:tc>
        <w:tc>
          <w:tcPr>
            <w:tcW w:w="900" w:type="dxa"/>
            <w:vMerge/>
            <w:vAlign w:val="center"/>
          </w:tcPr>
          <w:p w14:paraId="3E6C2C99" w14:textId="77777777"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tcPr>
          <w:p w14:paraId="56F7CE0F" w14:textId="77777777" w:rsidR="00281E13" w:rsidRPr="00200460" w:rsidRDefault="00281E13" w:rsidP="00C55338">
            <w:pPr>
              <w:spacing w:after="0" w:line="240" w:lineRule="auto"/>
              <w:jc w:val="both"/>
              <w:rPr>
                <w:rFonts w:asciiTheme="majorHAnsi" w:eastAsia="Times New Roman" w:hAnsiTheme="majorHAnsi" w:cstheme="majorHAnsi"/>
                <w:color w:val="000000"/>
                <w:sz w:val="20"/>
                <w:szCs w:val="20"/>
                <w:lang w:val="bs-Latn-BA"/>
              </w:rPr>
            </w:pPr>
          </w:p>
        </w:tc>
      </w:tr>
      <w:tr w:rsidR="00D67D53" w:rsidRPr="00200460" w14:paraId="757F866A" w14:textId="77777777" w:rsidTr="00C55338">
        <w:trPr>
          <w:trHeight w:val="1332"/>
          <w:jc w:val="center"/>
        </w:trPr>
        <w:tc>
          <w:tcPr>
            <w:tcW w:w="535" w:type="dxa"/>
            <w:vMerge w:val="restart"/>
            <w:shd w:val="clear" w:color="auto" w:fill="auto"/>
            <w:vAlign w:val="center"/>
            <w:hideMark/>
          </w:tcPr>
          <w:p w14:paraId="4DEDEB3F" w14:textId="686E1CD5" w:rsidR="00D67D53" w:rsidRPr="00200460" w:rsidRDefault="0049699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7</w:t>
            </w:r>
          </w:p>
        </w:tc>
        <w:tc>
          <w:tcPr>
            <w:tcW w:w="1620" w:type="dxa"/>
            <w:vMerge w:val="restart"/>
            <w:shd w:val="clear" w:color="auto" w:fill="auto"/>
            <w:vAlign w:val="center"/>
            <w:hideMark/>
          </w:tcPr>
          <w:p w14:paraId="3B66AFDF" w14:textId="0DB2A706" w:rsidR="00D67D53" w:rsidRPr="00200460" w:rsidRDefault="00D67D53"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Kvalitet narativnog dijela </w:t>
            </w:r>
            <w:r w:rsidR="000F631C" w:rsidRPr="00200460">
              <w:rPr>
                <w:rFonts w:asciiTheme="majorHAnsi" w:eastAsia="Times New Roman" w:hAnsiTheme="majorHAnsi" w:cstheme="majorHAnsi"/>
                <w:color w:val="000000"/>
                <w:sz w:val="20"/>
                <w:szCs w:val="20"/>
                <w:lang w:val="bs-Latn-BA"/>
              </w:rPr>
              <w:t>p</w:t>
            </w:r>
            <w:r w:rsidR="00BD3275" w:rsidRPr="00200460">
              <w:rPr>
                <w:rFonts w:asciiTheme="majorHAnsi" w:eastAsia="Times New Roman" w:hAnsiTheme="majorHAnsi" w:cstheme="majorHAnsi"/>
                <w:color w:val="000000"/>
                <w:sz w:val="20"/>
                <w:szCs w:val="20"/>
                <w:lang w:val="bs-Latn-BA"/>
              </w:rPr>
              <w:t>rojektnog prijedloga</w:t>
            </w:r>
          </w:p>
        </w:tc>
        <w:tc>
          <w:tcPr>
            <w:tcW w:w="3150" w:type="dxa"/>
            <w:shd w:val="clear" w:color="auto" w:fill="auto"/>
            <w:vAlign w:val="center"/>
            <w:hideMark/>
          </w:tcPr>
          <w:p w14:paraId="6D75CBA3" w14:textId="24348C84" w:rsidR="00D67D53" w:rsidRPr="00200460" w:rsidRDefault="000571BD"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Narativni dio </w:t>
            </w:r>
            <w:r w:rsidR="000F631C" w:rsidRPr="00200460">
              <w:rPr>
                <w:rFonts w:asciiTheme="majorHAnsi" w:eastAsia="Times New Roman" w:hAnsiTheme="majorHAnsi" w:cstheme="majorHAnsi"/>
                <w:color w:val="000000"/>
                <w:sz w:val="20"/>
                <w:szCs w:val="20"/>
                <w:lang w:val="bs-Latn-BA"/>
              </w:rPr>
              <w:t>p</w:t>
            </w:r>
            <w:r w:rsidR="00BD3275" w:rsidRPr="00200460">
              <w:rPr>
                <w:rFonts w:asciiTheme="majorHAnsi" w:eastAsia="Times New Roman" w:hAnsiTheme="majorHAnsi" w:cstheme="majorHAnsi"/>
                <w:color w:val="000000"/>
                <w:sz w:val="20"/>
                <w:szCs w:val="20"/>
                <w:lang w:val="bs-Latn-BA"/>
              </w:rPr>
              <w:t>rojektnog prijed</w:t>
            </w:r>
            <w:r w:rsidR="00834267" w:rsidRPr="00200460">
              <w:rPr>
                <w:rFonts w:asciiTheme="majorHAnsi" w:eastAsia="Times New Roman" w:hAnsiTheme="majorHAnsi" w:cstheme="majorHAnsi"/>
                <w:color w:val="000000"/>
                <w:sz w:val="20"/>
                <w:szCs w:val="20"/>
                <w:lang w:val="bs-Latn-BA"/>
              </w:rPr>
              <w:t>l</w:t>
            </w:r>
            <w:r w:rsidR="00BD3275" w:rsidRPr="00200460">
              <w:rPr>
                <w:rFonts w:asciiTheme="majorHAnsi" w:eastAsia="Times New Roman" w:hAnsiTheme="majorHAnsi" w:cstheme="majorHAnsi"/>
                <w:color w:val="000000"/>
                <w:sz w:val="20"/>
                <w:szCs w:val="20"/>
                <w:lang w:val="bs-Latn-BA"/>
              </w:rPr>
              <w:t>oga</w:t>
            </w:r>
            <w:r w:rsidRPr="00200460">
              <w:rPr>
                <w:rFonts w:asciiTheme="majorHAnsi" w:eastAsia="Times New Roman" w:hAnsiTheme="majorHAnsi" w:cstheme="majorHAnsi"/>
                <w:color w:val="000000"/>
                <w:sz w:val="20"/>
                <w:szCs w:val="20"/>
                <w:lang w:val="bs-Latn-BA"/>
              </w:rPr>
              <w:t xml:space="preserve"> je detaljan i uključuje sve segmente traženog formata i </w:t>
            </w:r>
            <w:r w:rsidR="00E43D1A" w:rsidRPr="00200460">
              <w:rPr>
                <w:rFonts w:asciiTheme="majorHAnsi" w:eastAsia="Times New Roman" w:hAnsiTheme="majorHAnsi" w:cstheme="majorHAnsi"/>
                <w:color w:val="000000"/>
                <w:sz w:val="20"/>
                <w:szCs w:val="20"/>
                <w:lang w:val="bs-Latn-BA"/>
              </w:rPr>
              <w:t>potkrijepljen</w:t>
            </w:r>
            <w:r w:rsidRPr="00200460">
              <w:rPr>
                <w:rFonts w:asciiTheme="majorHAnsi" w:eastAsia="Times New Roman" w:hAnsiTheme="majorHAnsi" w:cstheme="majorHAnsi"/>
                <w:color w:val="000000"/>
                <w:sz w:val="20"/>
                <w:szCs w:val="20"/>
                <w:lang w:val="bs-Latn-BA"/>
              </w:rPr>
              <w:t xml:space="preserve"> je dokaznom dokumentacijom</w:t>
            </w:r>
            <w:r w:rsidR="00E75720" w:rsidRPr="00200460">
              <w:rPr>
                <w:rFonts w:asciiTheme="majorHAnsi" w:eastAsia="Times New Roman" w:hAnsiTheme="majorHAnsi" w:cstheme="majorHAnsi"/>
                <w:color w:val="000000"/>
                <w:sz w:val="20"/>
                <w:szCs w:val="20"/>
                <w:lang w:val="bs-Latn-BA"/>
              </w:rPr>
              <w:t xml:space="preserve"> za sve tvrdnje.</w:t>
            </w:r>
          </w:p>
        </w:tc>
        <w:tc>
          <w:tcPr>
            <w:tcW w:w="900" w:type="dxa"/>
            <w:shd w:val="clear" w:color="auto" w:fill="auto"/>
            <w:vAlign w:val="center"/>
            <w:hideMark/>
          </w:tcPr>
          <w:p w14:paraId="5B120CF2"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40</w:t>
            </w:r>
          </w:p>
        </w:tc>
        <w:tc>
          <w:tcPr>
            <w:tcW w:w="900" w:type="dxa"/>
            <w:vMerge w:val="restart"/>
            <w:shd w:val="clear" w:color="auto" w:fill="auto"/>
            <w:vAlign w:val="center"/>
            <w:hideMark/>
          </w:tcPr>
          <w:p w14:paraId="5E878CEF"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40</w:t>
            </w:r>
          </w:p>
        </w:tc>
        <w:tc>
          <w:tcPr>
            <w:tcW w:w="2695" w:type="dxa"/>
            <w:vMerge w:val="restart"/>
            <w:shd w:val="clear" w:color="auto" w:fill="auto"/>
            <w:hideMark/>
          </w:tcPr>
          <w:p w14:paraId="113691AE" w14:textId="62C86EE6" w:rsidR="00D67D53" w:rsidRPr="00200460" w:rsidRDefault="007E4D4A"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P</w:t>
            </w:r>
            <w:r w:rsidR="00602B92" w:rsidRPr="00200460">
              <w:rPr>
                <w:rFonts w:asciiTheme="majorHAnsi" w:eastAsia="Times New Roman" w:hAnsiTheme="majorHAnsi" w:cstheme="majorHAnsi"/>
                <w:color w:val="000000"/>
                <w:sz w:val="20"/>
                <w:szCs w:val="20"/>
                <w:lang w:val="bs-Latn-BA"/>
              </w:rPr>
              <w:t>rojektnog prijedloga</w:t>
            </w:r>
          </w:p>
        </w:tc>
      </w:tr>
      <w:tr w:rsidR="000571BD" w:rsidRPr="00200460" w14:paraId="3D5637E9" w14:textId="77777777" w:rsidTr="00C55338">
        <w:trPr>
          <w:trHeight w:val="1332"/>
          <w:jc w:val="center"/>
        </w:trPr>
        <w:tc>
          <w:tcPr>
            <w:tcW w:w="535" w:type="dxa"/>
            <w:vMerge/>
            <w:vAlign w:val="center"/>
          </w:tcPr>
          <w:p w14:paraId="42EC87BB" w14:textId="77777777" w:rsidR="000571BD" w:rsidRPr="00200460" w:rsidRDefault="000571BD"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tcPr>
          <w:p w14:paraId="071FFBA3" w14:textId="77777777" w:rsidR="000571BD" w:rsidRPr="00200460" w:rsidRDefault="000571BD" w:rsidP="00314099">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tcPr>
          <w:p w14:paraId="71054280" w14:textId="664248E4" w:rsidR="000571BD" w:rsidRPr="00200460" w:rsidDel="000571BD" w:rsidRDefault="000571BD"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Narativ</w:t>
            </w:r>
            <w:r w:rsidR="00B85091" w:rsidRPr="00200460">
              <w:rPr>
                <w:rFonts w:asciiTheme="majorHAnsi" w:eastAsia="Times New Roman" w:hAnsiTheme="majorHAnsi" w:cstheme="majorHAnsi"/>
                <w:color w:val="000000"/>
                <w:sz w:val="20"/>
                <w:szCs w:val="20"/>
                <w:lang w:val="bs-Latn-BA"/>
              </w:rPr>
              <w:t>ni dio</w:t>
            </w:r>
            <w:r w:rsidRPr="00200460">
              <w:rPr>
                <w:rFonts w:asciiTheme="majorHAnsi" w:eastAsia="Times New Roman" w:hAnsiTheme="majorHAnsi" w:cstheme="majorHAnsi"/>
                <w:color w:val="000000"/>
                <w:sz w:val="20"/>
                <w:szCs w:val="20"/>
                <w:lang w:val="bs-Latn-BA"/>
              </w:rPr>
              <w:t xml:space="preserve"> </w:t>
            </w:r>
            <w:r w:rsidR="00834267" w:rsidRPr="00200460">
              <w:rPr>
                <w:rFonts w:asciiTheme="majorHAnsi" w:eastAsia="Times New Roman" w:hAnsiTheme="majorHAnsi" w:cstheme="majorHAnsi"/>
                <w:color w:val="000000"/>
                <w:sz w:val="20"/>
                <w:szCs w:val="20"/>
                <w:lang w:val="bs-Latn-BA"/>
              </w:rPr>
              <w:t>projektnog prijedloga</w:t>
            </w:r>
            <w:r w:rsidRPr="00200460">
              <w:rPr>
                <w:rFonts w:asciiTheme="majorHAnsi" w:eastAsia="Times New Roman" w:hAnsiTheme="majorHAnsi" w:cstheme="majorHAnsi"/>
                <w:color w:val="000000"/>
                <w:sz w:val="20"/>
                <w:szCs w:val="20"/>
                <w:lang w:val="bs-Latn-BA"/>
              </w:rPr>
              <w:t xml:space="preserve"> </w:t>
            </w:r>
            <w:r w:rsidR="00E75720" w:rsidRPr="00200460">
              <w:rPr>
                <w:rFonts w:asciiTheme="majorHAnsi" w:eastAsia="Times New Roman" w:hAnsiTheme="majorHAnsi" w:cstheme="majorHAnsi"/>
                <w:color w:val="000000"/>
                <w:sz w:val="20"/>
                <w:szCs w:val="20"/>
                <w:lang w:val="bs-Latn-BA"/>
              </w:rPr>
              <w:t xml:space="preserve">je popunjen u skladu sa propisanim formatom, </w:t>
            </w:r>
            <w:r w:rsidRPr="00200460">
              <w:rPr>
                <w:rFonts w:asciiTheme="majorHAnsi" w:eastAsia="Times New Roman" w:hAnsiTheme="majorHAnsi" w:cstheme="majorHAnsi"/>
                <w:color w:val="000000"/>
                <w:sz w:val="20"/>
                <w:szCs w:val="20"/>
                <w:lang w:val="bs-Latn-BA"/>
              </w:rPr>
              <w:t xml:space="preserve"> </w:t>
            </w:r>
            <w:r w:rsidR="00E75720" w:rsidRPr="00200460">
              <w:rPr>
                <w:rFonts w:asciiTheme="majorHAnsi" w:eastAsia="Times New Roman" w:hAnsiTheme="majorHAnsi" w:cstheme="majorHAnsi"/>
                <w:color w:val="000000"/>
                <w:sz w:val="20"/>
                <w:szCs w:val="20"/>
                <w:lang w:val="bs-Latn-BA"/>
              </w:rPr>
              <w:t xml:space="preserve">pruženi su odgovori na sva pitanja ali nije dat detaljan opis </w:t>
            </w:r>
            <w:r w:rsidR="00E75720" w:rsidRPr="00200460">
              <w:rPr>
                <w:rFonts w:asciiTheme="majorHAnsi" w:eastAsia="Times New Roman" w:hAnsiTheme="majorHAnsi" w:cstheme="majorHAnsi"/>
                <w:color w:val="000000"/>
                <w:sz w:val="20"/>
                <w:szCs w:val="20"/>
                <w:lang w:val="bs-Latn-BA"/>
              </w:rPr>
              <w:lastRenderedPageBreak/>
              <w:t>niti je dostavljena sva dokazna dokumentacija.</w:t>
            </w:r>
          </w:p>
        </w:tc>
        <w:tc>
          <w:tcPr>
            <w:tcW w:w="900" w:type="dxa"/>
            <w:shd w:val="clear" w:color="auto" w:fill="auto"/>
            <w:vAlign w:val="center"/>
          </w:tcPr>
          <w:p w14:paraId="71D521BB" w14:textId="135DFF80" w:rsidR="000571BD" w:rsidRPr="00200460" w:rsidRDefault="00E75720"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lastRenderedPageBreak/>
              <w:t>25</w:t>
            </w:r>
          </w:p>
        </w:tc>
        <w:tc>
          <w:tcPr>
            <w:tcW w:w="900" w:type="dxa"/>
            <w:vMerge/>
            <w:vAlign w:val="center"/>
          </w:tcPr>
          <w:p w14:paraId="187BFF3E" w14:textId="77777777" w:rsidR="000571BD" w:rsidRPr="00200460" w:rsidRDefault="000571BD"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tcPr>
          <w:p w14:paraId="67FBAE2F" w14:textId="77777777" w:rsidR="000571BD" w:rsidRPr="00200460" w:rsidRDefault="000571BD" w:rsidP="00314099">
            <w:pPr>
              <w:spacing w:after="0" w:line="240" w:lineRule="auto"/>
              <w:jc w:val="both"/>
              <w:rPr>
                <w:rFonts w:asciiTheme="majorHAnsi" w:eastAsia="Times New Roman" w:hAnsiTheme="majorHAnsi" w:cstheme="majorHAnsi"/>
                <w:color w:val="000000"/>
                <w:sz w:val="20"/>
                <w:szCs w:val="20"/>
                <w:lang w:val="bs-Latn-BA"/>
              </w:rPr>
            </w:pPr>
          </w:p>
        </w:tc>
      </w:tr>
      <w:tr w:rsidR="00D67D53" w:rsidRPr="00200460" w14:paraId="2766D99F" w14:textId="77777777" w:rsidTr="00C55338">
        <w:trPr>
          <w:trHeight w:val="1332"/>
          <w:jc w:val="center"/>
        </w:trPr>
        <w:tc>
          <w:tcPr>
            <w:tcW w:w="535" w:type="dxa"/>
            <w:vMerge/>
            <w:vAlign w:val="center"/>
            <w:hideMark/>
          </w:tcPr>
          <w:p w14:paraId="38549847"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hideMark/>
          </w:tcPr>
          <w:p w14:paraId="2062BABB"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hideMark/>
          </w:tcPr>
          <w:p w14:paraId="06A250BC" w14:textId="50A3B903" w:rsidR="00D67D53" w:rsidRPr="00200460" w:rsidRDefault="00E75720" w:rsidP="00314099">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Narativ</w:t>
            </w:r>
            <w:r w:rsidR="00B85091" w:rsidRPr="00200460">
              <w:rPr>
                <w:rFonts w:asciiTheme="majorHAnsi" w:eastAsia="Times New Roman" w:hAnsiTheme="majorHAnsi" w:cstheme="majorHAnsi"/>
                <w:color w:val="000000"/>
                <w:sz w:val="20"/>
                <w:szCs w:val="20"/>
                <w:lang w:val="bs-Latn-BA"/>
              </w:rPr>
              <w:t>ni dio</w:t>
            </w:r>
            <w:r w:rsidRPr="00200460">
              <w:rPr>
                <w:rFonts w:asciiTheme="majorHAnsi" w:eastAsia="Times New Roman" w:hAnsiTheme="majorHAnsi" w:cstheme="majorHAnsi"/>
                <w:color w:val="000000"/>
                <w:sz w:val="20"/>
                <w:szCs w:val="20"/>
                <w:lang w:val="bs-Latn-BA"/>
              </w:rPr>
              <w:t xml:space="preserve"> </w:t>
            </w:r>
            <w:r w:rsidR="00834267" w:rsidRPr="00200460">
              <w:rPr>
                <w:rFonts w:asciiTheme="majorHAnsi" w:eastAsia="Times New Roman" w:hAnsiTheme="majorHAnsi" w:cstheme="majorHAnsi"/>
                <w:color w:val="000000"/>
                <w:sz w:val="20"/>
                <w:szCs w:val="20"/>
                <w:lang w:val="bs-Latn-BA"/>
              </w:rPr>
              <w:t>projektnog prijedloga</w:t>
            </w:r>
            <w:r w:rsidRPr="00200460">
              <w:rPr>
                <w:rFonts w:asciiTheme="majorHAnsi" w:eastAsia="Times New Roman" w:hAnsiTheme="majorHAnsi" w:cstheme="majorHAnsi"/>
                <w:color w:val="000000"/>
                <w:sz w:val="20"/>
                <w:szCs w:val="20"/>
                <w:lang w:val="bs-Latn-BA"/>
              </w:rPr>
              <w:t xml:space="preserve"> pruža minimum traženih informacija, svi segmenti propisanog formata su popunjeni ali nisu pruženi potpuni odgovori na sva pitanja.</w:t>
            </w:r>
          </w:p>
        </w:tc>
        <w:tc>
          <w:tcPr>
            <w:tcW w:w="900" w:type="dxa"/>
            <w:shd w:val="clear" w:color="auto" w:fill="auto"/>
            <w:vAlign w:val="center"/>
            <w:hideMark/>
          </w:tcPr>
          <w:p w14:paraId="1BFFE3A3" w14:textId="4BA39AB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10</w:t>
            </w:r>
          </w:p>
        </w:tc>
        <w:tc>
          <w:tcPr>
            <w:tcW w:w="900" w:type="dxa"/>
            <w:vMerge/>
            <w:vAlign w:val="center"/>
            <w:hideMark/>
          </w:tcPr>
          <w:p w14:paraId="42CCA58D"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hideMark/>
          </w:tcPr>
          <w:p w14:paraId="3FF7FB0C" w14:textId="77777777" w:rsidR="00D67D53" w:rsidRPr="00200460" w:rsidRDefault="00D67D53" w:rsidP="00C55338">
            <w:pPr>
              <w:spacing w:after="0" w:line="240" w:lineRule="auto"/>
              <w:jc w:val="both"/>
              <w:rPr>
                <w:rFonts w:asciiTheme="majorHAnsi" w:eastAsia="Times New Roman" w:hAnsiTheme="majorHAnsi" w:cstheme="majorHAnsi"/>
                <w:color w:val="000000"/>
                <w:sz w:val="20"/>
                <w:szCs w:val="20"/>
                <w:lang w:val="bs-Latn-BA"/>
              </w:rPr>
            </w:pPr>
          </w:p>
        </w:tc>
      </w:tr>
      <w:tr w:rsidR="00404AE6" w:rsidRPr="00200460" w14:paraId="186BD3DE" w14:textId="77777777" w:rsidTr="00EC646C">
        <w:trPr>
          <w:trHeight w:val="684"/>
          <w:jc w:val="center"/>
        </w:trPr>
        <w:tc>
          <w:tcPr>
            <w:tcW w:w="535" w:type="dxa"/>
            <w:vMerge w:val="restart"/>
            <w:shd w:val="clear" w:color="auto" w:fill="auto"/>
            <w:vAlign w:val="center"/>
          </w:tcPr>
          <w:p w14:paraId="28722F90" w14:textId="6354F3FD" w:rsidR="00404AE6" w:rsidRPr="00200460" w:rsidRDefault="00404AE6"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8</w:t>
            </w:r>
          </w:p>
        </w:tc>
        <w:tc>
          <w:tcPr>
            <w:tcW w:w="1620" w:type="dxa"/>
            <w:vMerge w:val="restart"/>
            <w:shd w:val="clear" w:color="auto" w:fill="auto"/>
            <w:vAlign w:val="center"/>
          </w:tcPr>
          <w:p w14:paraId="3F976069" w14:textId="164B53A1" w:rsidR="00404AE6" w:rsidRPr="00200460" w:rsidRDefault="00404AE6"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Investicija se odnosi na</w:t>
            </w:r>
          </w:p>
        </w:tc>
        <w:tc>
          <w:tcPr>
            <w:tcW w:w="3150" w:type="dxa"/>
            <w:shd w:val="clear" w:color="auto" w:fill="auto"/>
            <w:vAlign w:val="center"/>
          </w:tcPr>
          <w:p w14:paraId="2D5A5F5B" w14:textId="62D41124" w:rsidR="00404AE6" w:rsidRPr="00200460" w:rsidRDefault="00404AE6" w:rsidP="00C55338">
            <w:pPr>
              <w:spacing w:after="0" w:line="240" w:lineRule="auto"/>
              <w:jc w:val="both"/>
              <w:rPr>
                <w:rFonts w:asciiTheme="majorHAnsi" w:eastAsia="Times New Roman" w:hAnsiTheme="majorHAnsi" w:cstheme="majorHAnsi"/>
                <w:color w:val="000000"/>
                <w:lang w:val="bs-Latn-BA"/>
              </w:rPr>
            </w:pPr>
            <w:r w:rsidRPr="00200460">
              <w:rPr>
                <w:rFonts w:asciiTheme="majorHAnsi" w:eastAsia="Times New Roman" w:hAnsiTheme="majorHAnsi" w:cstheme="majorHAnsi"/>
                <w:color w:val="000000"/>
                <w:lang w:val="bs-Latn-BA"/>
              </w:rPr>
              <w:t>Prva certifikacija</w:t>
            </w:r>
          </w:p>
        </w:tc>
        <w:tc>
          <w:tcPr>
            <w:tcW w:w="900" w:type="dxa"/>
            <w:shd w:val="clear" w:color="auto" w:fill="auto"/>
            <w:vAlign w:val="center"/>
          </w:tcPr>
          <w:p w14:paraId="7F08FD46" w14:textId="7CA2811E" w:rsidR="00404AE6" w:rsidRPr="00200460" w:rsidDel="00D94613" w:rsidRDefault="00404AE6"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35 bodova po certifikatu</w:t>
            </w:r>
          </w:p>
        </w:tc>
        <w:tc>
          <w:tcPr>
            <w:tcW w:w="900" w:type="dxa"/>
            <w:vMerge w:val="restart"/>
            <w:shd w:val="clear" w:color="auto" w:fill="auto"/>
            <w:vAlign w:val="center"/>
          </w:tcPr>
          <w:p w14:paraId="16E950C1" w14:textId="01406373" w:rsidR="00404AE6" w:rsidRPr="00200460" w:rsidDel="00E75720" w:rsidRDefault="00404AE6"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70</w:t>
            </w:r>
          </w:p>
        </w:tc>
        <w:tc>
          <w:tcPr>
            <w:tcW w:w="2695" w:type="dxa"/>
            <w:vMerge w:val="restart"/>
            <w:shd w:val="clear" w:color="auto" w:fill="auto"/>
          </w:tcPr>
          <w:p w14:paraId="0FCBCC5D" w14:textId="3E536477" w:rsidR="00404AE6" w:rsidRPr="00200460" w:rsidRDefault="00404AE6"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 xml:space="preserve">Projektni prijedlog; Ponude </w:t>
            </w:r>
          </w:p>
        </w:tc>
      </w:tr>
      <w:tr w:rsidR="00404AE6" w:rsidRPr="00200460" w14:paraId="444A7A4F" w14:textId="77777777" w:rsidTr="00EC646C">
        <w:trPr>
          <w:trHeight w:val="684"/>
          <w:jc w:val="center"/>
        </w:trPr>
        <w:tc>
          <w:tcPr>
            <w:tcW w:w="535" w:type="dxa"/>
            <w:vMerge/>
            <w:vAlign w:val="center"/>
          </w:tcPr>
          <w:p w14:paraId="0C787C4F" w14:textId="77777777" w:rsidR="00404AE6" w:rsidRPr="00200460" w:rsidRDefault="00404AE6"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tcPr>
          <w:p w14:paraId="054590DC" w14:textId="77777777" w:rsidR="00404AE6" w:rsidRPr="00200460" w:rsidRDefault="00404AE6"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tcPr>
          <w:p w14:paraId="58D2F733" w14:textId="390EBBBA" w:rsidR="00404AE6" w:rsidRPr="00200460" w:rsidRDefault="00EB0328" w:rsidP="00C55338">
            <w:pPr>
              <w:spacing w:after="0" w:line="240" w:lineRule="auto"/>
              <w:jc w:val="both"/>
              <w:rPr>
                <w:rFonts w:asciiTheme="majorHAnsi" w:eastAsia="Times New Roman" w:hAnsiTheme="majorHAnsi" w:cstheme="majorHAnsi"/>
                <w:color w:val="000000"/>
                <w:lang w:val="bs-Latn-BA"/>
              </w:rPr>
            </w:pPr>
            <w:r w:rsidRPr="00200460">
              <w:rPr>
                <w:rFonts w:asciiTheme="majorHAnsi" w:eastAsia="Times New Roman" w:hAnsiTheme="majorHAnsi" w:cstheme="majorHAnsi"/>
                <w:color w:val="000000"/>
                <w:lang w:val="bs-Latn-BA"/>
              </w:rPr>
              <w:t>Ponovn</w:t>
            </w:r>
            <w:r w:rsidR="00550C34" w:rsidRPr="00200460">
              <w:rPr>
                <w:rFonts w:asciiTheme="majorHAnsi" w:eastAsia="Times New Roman" w:hAnsiTheme="majorHAnsi" w:cstheme="majorHAnsi"/>
                <w:color w:val="000000"/>
                <w:lang w:val="bs-Latn-BA"/>
              </w:rPr>
              <w:t>a</w:t>
            </w:r>
            <w:r w:rsidRPr="00200460">
              <w:rPr>
                <w:rFonts w:asciiTheme="majorHAnsi" w:eastAsia="Times New Roman" w:hAnsiTheme="majorHAnsi" w:cstheme="majorHAnsi"/>
                <w:color w:val="000000"/>
                <w:lang w:val="bs-Latn-BA"/>
              </w:rPr>
              <w:t xml:space="preserve"> certifikacij</w:t>
            </w:r>
            <w:r w:rsidR="00550C34" w:rsidRPr="00200460">
              <w:rPr>
                <w:rFonts w:asciiTheme="majorHAnsi" w:eastAsia="Times New Roman" w:hAnsiTheme="majorHAnsi" w:cstheme="majorHAnsi"/>
                <w:color w:val="000000"/>
                <w:lang w:val="bs-Latn-BA"/>
              </w:rPr>
              <w:t>a</w:t>
            </w:r>
          </w:p>
        </w:tc>
        <w:tc>
          <w:tcPr>
            <w:tcW w:w="900" w:type="dxa"/>
            <w:shd w:val="clear" w:color="auto" w:fill="auto"/>
            <w:vAlign w:val="center"/>
          </w:tcPr>
          <w:p w14:paraId="306250F8" w14:textId="553D30F8" w:rsidR="00404AE6" w:rsidRPr="00200460" w:rsidRDefault="00404AE6"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10 bodova po certifikatu</w:t>
            </w:r>
          </w:p>
        </w:tc>
        <w:tc>
          <w:tcPr>
            <w:tcW w:w="900" w:type="dxa"/>
            <w:vMerge/>
            <w:vAlign w:val="center"/>
          </w:tcPr>
          <w:p w14:paraId="46C91415" w14:textId="77777777" w:rsidR="00404AE6" w:rsidRPr="00200460" w:rsidDel="00E75720" w:rsidRDefault="00404AE6"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tcPr>
          <w:p w14:paraId="2B14493D" w14:textId="77777777" w:rsidR="00404AE6" w:rsidRPr="00200460" w:rsidRDefault="00404AE6" w:rsidP="00C55338">
            <w:pPr>
              <w:spacing w:after="0" w:line="240" w:lineRule="auto"/>
              <w:jc w:val="both"/>
              <w:rPr>
                <w:rFonts w:asciiTheme="majorHAnsi" w:eastAsia="Times New Roman" w:hAnsiTheme="majorHAnsi" w:cstheme="majorHAnsi"/>
                <w:color w:val="000000"/>
                <w:sz w:val="20"/>
                <w:szCs w:val="20"/>
                <w:lang w:val="bs-Latn-BA"/>
              </w:rPr>
            </w:pPr>
          </w:p>
        </w:tc>
      </w:tr>
      <w:tr w:rsidR="001455C3" w:rsidRPr="00200460" w14:paraId="14577C06" w14:textId="77777777" w:rsidTr="00C55338">
        <w:trPr>
          <w:trHeight w:val="684"/>
          <w:jc w:val="center"/>
        </w:trPr>
        <w:tc>
          <w:tcPr>
            <w:tcW w:w="535" w:type="dxa"/>
            <w:vMerge w:val="restart"/>
            <w:shd w:val="clear" w:color="auto" w:fill="auto"/>
            <w:vAlign w:val="center"/>
          </w:tcPr>
          <w:p w14:paraId="7DEE7149" w14:textId="5DF9E611" w:rsidR="001455C3" w:rsidRPr="00200460" w:rsidRDefault="0049699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9</w:t>
            </w:r>
          </w:p>
        </w:tc>
        <w:tc>
          <w:tcPr>
            <w:tcW w:w="1620" w:type="dxa"/>
            <w:vMerge w:val="restart"/>
            <w:shd w:val="clear" w:color="auto" w:fill="auto"/>
            <w:vAlign w:val="center"/>
          </w:tcPr>
          <w:p w14:paraId="4AA38DFD" w14:textId="56FC1163" w:rsidR="00023BA3" w:rsidRPr="00200460" w:rsidRDefault="000F0426"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lang w:val="bs-Latn-BA"/>
              </w:rPr>
              <w:t xml:space="preserve">Učešće </w:t>
            </w:r>
            <w:r w:rsidR="00023BA3" w:rsidRPr="00200460">
              <w:rPr>
                <w:rFonts w:asciiTheme="majorHAnsi" w:eastAsia="Times New Roman" w:hAnsiTheme="majorHAnsi" w:cstheme="majorHAnsi"/>
                <w:color w:val="000000"/>
                <w:lang w:val="bs-Latn-BA"/>
              </w:rPr>
              <w:t>izvoza u prihodu 2021.godine</w:t>
            </w:r>
          </w:p>
          <w:p w14:paraId="3F7CE632" w14:textId="2190CA09"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Podnosilac prijave više od 40% prihoda ostvaruje iz izvoza. Podatak se odnosi na 2021. godinu.</w:t>
            </w:r>
          </w:p>
        </w:tc>
        <w:tc>
          <w:tcPr>
            <w:tcW w:w="3150" w:type="dxa"/>
            <w:shd w:val="clear" w:color="auto" w:fill="auto"/>
            <w:vAlign w:val="center"/>
          </w:tcPr>
          <w:p w14:paraId="3597DC90" w14:textId="6BBB9832" w:rsidR="001455C3" w:rsidRPr="00200460" w:rsidRDefault="00FB6FB4" w:rsidP="00C55338">
            <w:pPr>
              <w:spacing w:after="0" w:line="240" w:lineRule="auto"/>
              <w:jc w:val="both"/>
              <w:rPr>
                <w:rFonts w:asciiTheme="majorHAnsi" w:eastAsia="Times New Roman" w:hAnsiTheme="majorHAnsi" w:cstheme="majorHAnsi"/>
                <w:color w:val="000000"/>
                <w:lang w:val="bs-Latn-BA"/>
              </w:rPr>
            </w:pPr>
            <w:r w:rsidRPr="00200460">
              <w:rPr>
                <w:rFonts w:asciiTheme="majorHAnsi" w:eastAsia="Times New Roman" w:hAnsiTheme="majorHAnsi" w:cstheme="majorHAnsi"/>
                <w:color w:val="000000"/>
                <w:lang w:val="bs-Latn-BA"/>
              </w:rPr>
              <w:t>Više od 50%</w:t>
            </w:r>
          </w:p>
        </w:tc>
        <w:tc>
          <w:tcPr>
            <w:tcW w:w="900" w:type="dxa"/>
            <w:shd w:val="clear" w:color="auto" w:fill="auto"/>
            <w:vAlign w:val="center"/>
          </w:tcPr>
          <w:p w14:paraId="1DF55655" w14:textId="16CAA091" w:rsidR="001455C3" w:rsidRPr="00200460" w:rsidDel="00D94613" w:rsidRDefault="0061102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35</w:t>
            </w:r>
          </w:p>
        </w:tc>
        <w:tc>
          <w:tcPr>
            <w:tcW w:w="900" w:type="dxa"/>
            <w:vMerge w:val="restart"/>
            <w:shd w:val="clear" w:color="auto" w:fill="auto"/>
            <w:vAlign w:val="center"/>
          </w:tcPr>
          <w:p w14:paraId="67FDC26F" w14:textId="767E8B73" w:rsidR="001455C3" w:rsidRPr="00200460" w:rsidDel="00E75720" w:rsidRDefault="0061102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35</w:t>
            </w:r>
          </w:p>
        </w:tc>
        <w:tc>
          <w:tcPr>
            <w:tcW w:w="2695" w:type="dxa"/>
            <w:vMerge w:val="restart"/>
            <w:shd w:val="clear" w:color="auto" w:fill="auto"/>
          </w:tcPr>
          <w:p w14:paraId="0D190813" w14:textId="6136B32D"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Detaljni financijski izvještaji (koji uključuju izvoz)</w:t>
            </w:r>
          </w:p>
        </w:tc>
      </w:tr>
      <w:tr w:rsidR="001455C3" w:rsidRPr="00200460" w14:paraId="00138E66" w14:textId="77777777" w:rsidTr="00C55338">
        <w:trPr>
          <w:trHeight w:val="684"/>
          <w:jc w:val="center"/>
        </w:trPr>
        <w:tc>
          <w:tcPr>
            <w:tcW w:w="535" w:type="dxa"/>
            <w:vMerge/>
            <w:shd w:val="clear" w:color="auto" w:fill="auto"/>
            <w:vAlign w:val="center"/>
          </w:tcPr>
          <w:p w14:paraId="43A658E6" w14:textId="77777777"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shd w:val="clear" w:color="auto" w:fill="auto"/>
            <w:vAlign w:val="center"/>
          </w:tcPr>
          <w:p w14:paraId="5FAD3576" w14:textId="77777777"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tcPr>
          <w:p w14:paraId="12E8DBC4" w14:textId="6FB8C47E" w:rsidR="001455C3" w:rsidRPr="00200460" w:rsidRDefault="00023BA3" w:rsidP="00C55338">
            <w:pPr>
              <w:spacing w:after="0" w:line="240" w:lineRule="auto"/>
              <w:jc w:val="both"/>
              <w:rPr>
                <w:rFonts w:asciiTheme="majorHAnsi" w:eastAsia="Times New Roman" w:hAnsiTheme="majorHAnsi" w:cstheme="majorHAnsi"/>
                <w:color w:val="000000"/>
                <w:lang w:val="bs-Latn-BA"/>
              </w:rPr>
            </w:pPr>
            <w:r w:rsidRPr="00200460">
              <w:rPr>
                <w:rFonts w:asciiTheme="majorHAnsi" w:eastAsia="Times New Roman" w:hAnsiTheme="majorHAnsi" w:cstheme="majorHAnsi"/>
                <w:color w:val="000000"/>
                <w:lang w:val="bs-Latn-BA"/>
              </w:rPr>
              <w:t>više od 30%</w:t>
            </w:r>
            <w:r w:rsidR="00FB6FB4" w:rsidRPr="00200460">
              <w:rPr>
                <w:rFonts w:asciiTheme="majorHAnsi" w:eastAsia="Times New Roman" w:hAnsiTheme="majorHAnsi" w:cstheme="majorHAnsi"/>
                <w:color w:val="000000"/>
                <w:lang w:val="bs-Latn-BA"/>
              </w:rPr>
              <w:t xml:space="preserve"> a manje od 50%</w:t>
            </w:r>
          </w:p>
        </w:tc>
        <w:tc>
          <w:tcPr>
            <w:tcW w:w="900" w:type="dxa"/>
            <w:shd w:val="clear" w:color="auto" w:fill="auto"/>
            <w:vAlign w:val="center"/>
          </w:tcPr>
          <w:p w14:paraId="0A43B743" w14:textId="253EDCA4" w:rsidR="001455C3" w:rsidRPr="00200460" w:rsidRDefault="0061102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20</w:t>
            </w:r>
          </w:p>
        </w:tc>
        <w:tc>
          <w:tcPr>
            <w:tcW w:w="900" w:type="dxa"/>
            <w:vMerge/>
            <w:shd w:val="clear" w:color="auto" w:fill="auto"/>
            <w:vAlign w:val="center"/>
          </w:tcPr>
          <w:p w14:paraId="62DA3CA3" w14:textId="77777777"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shd w:val="clear" w:color="auto" w:fill="auto"/>
          </w:tcPr>
          <w:p w14:paraId="69551500" w14:textId="77777777"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p>
        </w:tc>
      </w:tr>
      <w:tr w:rsidR="001455C3" w:rsidRPr="00200460" w14:paraId="2FBDE998" w14:textId="77777777" w:rsidTr="00C55338">
        <w:trPr>
          <w:trHeight w:val="684"/>
          <w:jc w:val="center"/>
        </w:trPr>
        <w:tc>
          <w:tcPr>
            <w:tcW w:w="535" w:type="dxa"/>
            <w:vMerge w:val="restart"/>
            <w:shd w:val="clear" w:color="auto" w:fill="auto"/>
            <w:vAlign w:val="center"/>
          </w:tcPr>
          <w:p w14:paraId="1469D2CD" w14:textId="1F33DC6E" w:rsidR="001455C3" w:rsidRPr="00200460" w:rsidRDefault="0049699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10</w:t>
            </w:r>
          </w:p>
        </w:tc>
        <w:tc>
          <w:tcPr>
            <w:tcW w:w="1620" w:type="dxa"/>
            <w:vMerge w:val="restart"/>
            <w:shd w:val="clear" w:color="auto" w:fill="auto"/>
            <w:vAlign w:val="center"/>
          </w:tcPr>
          <w:p w14:paraId="3AC8B7F9" w14:textId="0BB98DA0"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Vrsta certifikata/standarda</w:t>
            </w:r>
          </w:p>
        </w:tc>
        <w:tc>
          <w:tcPr>
            <w:tcW w:w="3150" w:type="dxa"/>
            <w:shd w:val="clear" w:color="auto" w:fill="auto"/>
            <w:vAlign w:val="center"/>
          </w:tcPr>
          <w:p w14:paraId="05713A24" w14:textId="77777777" w:rsidR="001455C3" w:rsidRPr="00200460" w:rsidRDefault="001455C3" w:rsidP="00314099">
            <w:pPr>
              <w:pStyle w:val="Tekst"/>
              <w:numPr>
                <w:ilvl w:val="0"/>
                <w:numId w:val="53"/>
              </w:numPr>
              <w:spacing w:before="0" w:after="0" w:line="240" w:lineRule="auto"/>
              <w:rPr>
                <w:rFonts w:asciiTheme="majorHAnsi" w:eastAsia="Times New Roman" w:hAnsiTheme="majorHAnsi" w:cstheme="majorHAnsi"/>
                <w:color w:val="000000"/>
              </w:rPr>
            </w:pPr>
            <w:r w:rsidRPr="00200460">
              <w:rPr>
                <w:rFonts w:asciiTheme="majorHAnsi" w:hAnsiTheme="majorHAnsi" w:cstheme="majorHAnsi"/>
              </w:rPr>
              <w:t>ISO 9001</w:t>
            </w:r>
          </w:p>
          <w:p w14:paraId="2C9AA5D1" w14:textId="7F3B5DB0" w:rsidR="001455C3" w:rsidRPr="00200460" w:rsidRDefault="001455C3" w:rsidP="00314099">
            <w:pPr>
              <w:pStyle w:val="Tekst"/>
              <w:numPr>
                <w:ilvl w:val="0"/>
                <w:numId w:val="53"/>
              </w:numPr>
              <w:spacing w:before="0" w:after="0" w:line="240" w:lineRule="auto"/>
              <w:rPr>
                <w:rFonts w:asciiTheme="majorHAnsi" w:eastAsia="Times New Roman" w:hAnsiTheme="majorHAnsi" w:cstheme="majorHAnsi"/>
                <w:color w:val="000000"/>
              </w:rPr>
            </w:pPr>
            <w:r w:rsidRPr="00200460">
              <w:rPr>
                <w:rFonts w:asciiTheme="majorHAnsi" w:hAnsiTheme="majorHAnsi" w:cstheme="majorHAnsi"/>
              </w:rPr>
              <w:t>ISO 1400</w:t>
            </w:r>
          </w:p>
          <w:p w14:paraId="038027A3" w14:textId="77777777" w:rsidR="001455C3" w:rsidRPr="00200460" w:rsidRDefault="001455C3" w:rsidP="00314099">
            <w:pPr>
              <w:pStyle w:val="Tekst"/>
              <w:numPr>
                <w:ilvl w:val="0"/>
                <w:numId w:val="53"/>
              </w:numPr>
              <w:spacing w:before="0" w:after="0" w:line="240" w:lineRule="auto"/>
              <w:rPr>
                <w:rFonts w:asciiTheme="majorHAnsi" w:eastAsia="Times New Roman" w:hAnsiTheme="majorHAnsi" w:cstheme="majorHAnsi"/>
                <w:color w:val="000000"/>
              </w:rPr>
            </w:pPr>
            <w:r w:rsidRPr="00200460">
              <w:rPr>
                <w:rFonts w:asciiTheme="majorHAnsi" w:hAnsiTheme="majorHAnsi" w:cstheme="majorHAnsi"/>
              </w:rPr>
              <w:t>ISO 4500</w:t>
            </w:r>
          </w:p>
          <w:p w14:paraId="41469975" w14:textId="4E35DD85" w:rsidR="001455C3" w:rsidRPr="00200460" w:rsidRDefault="001455C3" w:rsidP="00314099">
            <w:pPr>
              <w:pStyle w:val="Tekst"/>
              <w:spacing w:before="0" w:after="0" w:line="240" w:lineRule="auto"/>
              <w:ind w:left="360"/>
              <w:rPr>
                <w:rFonts w:asciiTheme="majorHAnsi" w:eastAsia="Times New Roman" w:hAnsiTheme="majorHAnsi" w:cstheme="majorHAnsi"/>
                <w:color w:val="000000"/>
              </w:rPr>
            </w:pPr>
          </w:p>
        </w:tc>
        <w:tc>
          <w:tcPr>
            <w:tcW w:w="900" w:type="dxa"/>
            <w:shd w:val="clear" w:color="auto" w:fill="auto"/>
            <w:vAlign w:val="center"/>
          </w:tcPr>
          <w:p w14:paraId="4C79FAB7" w14:textId="60CA844E"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10 bodova po certifikatu</w:t>
            </w:r>
          </w:p>
        </w:tc>
        <w:tc>
          <w:tcPr>
            <w:tcW w:w="900" w:type="dxa"/>
            <w:vMerge w:val="restart"/>
            <w:shd w:val="clear" w:color="auto" w:fill="auto"/>
            <w:vAlign w:val="center"/>
          </w:tcPr>
          <w:p w14:paraId="7E9416D1" w14:textId="1775A64D"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50</w:t>
            </w:r>
          </w:p>
        </w:tc>
        <w:tc>
          <w:tcPr>
            <w:tcW w:w="2695" w:type="dxa"/>
            <w:vMerge w:val="restart"/>
            <w:shd w:val="clear" w:color="auto" w:fill="auto"/>
          </w:tcPr>
          <w:p w14:paraId="123C560D" w14:textId="4F14D0C4" w:rsidR="001455C3" w:rsidRPr="00200460" w:rsidRDefault="007E4D4A"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Projektni prijedlog</w:t>
            </w:r>
          </w:p>
        </w:tc>
      </w:tr>
      <w:tr w:rsidR="001455C3" w:rsidRPr="00200460" w14:paraId="5F89A434" w14:textId="77777777" w:rsidTr="00C55338">
        <w:trPr>
          <w:trHeight w:val="684"/>
          <w:jc w:val="center"/>
        </w:trPr>
        <w:tc>
          <w:tcPr>
            <w:tcW w:w="535" w:type="dxa"/>
            <w:vMerge/>
            <w:vAlign w:val="center"/>
          </w:tcPr>
          <w:p w14:paraId="40DCDE45" w14:textId="77777777"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p>
        </w:tc>
        <w:tc>
          <w:tcPr>
            <w:tcW w:w="1620" w:type="dxa"/>
            <w:vMerge/>
            <w:vAlign w:val="center"/>
          </w:tcPr>
          <w:p w14:paraId="7447DBB3" w14:textId="77777777"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p>
        </w:tc>
        <w:tc>
          <w:tcPr>
            <w:tcW w:w="3150" w:type="dxa"/>
            <w:shd w:val="clear" w:color="auto" w:fill="auto"/>
            <w:vAlign w:val="center"/>
          </w:tcPr>
          <w:p w14:paraId="7A0AC6AA"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rPr>
              <w:t>HACCP/ISO 2200/ FSSC 22000</w:t>
            </w:r>
          </w:p>
          <w:p w14:paraId="0A745A1A"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rPr>
              <w:t>Halal</w:t>
            </w:r>
          </w:p>
          <w:p w14:paraId="2CB1521E"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rPr>
              <w:t>Košer</w:t>
            </w:r>
          </w:p>
          <w:p w14:paraId="620830CB"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spacing w:val="-2"/>
                <w:lang w:eastAsia="en-GB"/>
              </w:rPr>
              <w:t>IFS,</w:t>
            </w:r>
          </w:p>
          <w:p w14:paraId="6F44B881"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spacing w:val="-2"/>
                <w:lang w:eastAsia="en-GB"/>
              </w:rPr>
              <w:t>GMP</w:t>
            </w:r>
          </w:p>
          <w:p w14:paraId="3A67281F"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spacing w:val="-2"/>
                <w:lang w:eastAsia="en-GB"/>
              </w:rPr>
              <w:t>BRC</w:t>
            </w:r>
          </w:p>
          <w:p w14:paraId="227AFF76"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rPr>
              <w:t xml:space="preserve">Organska proizvodnja </w:t>
            </w:r>
          </w:p>
          <w:p w14:paraId="63A70F4E"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rPr>
              <w:t xml:space="preserve">GlobalGAP, </w:t>
            </w:r>
            <w:r w:rsidRPr="00200460">
              <w:rPr>
                <w:rFonts w:asciiTheme="majorHAnsi" w:hAnsiTheme="majorHAnsi" w:cstheme="majorHAnsi"/>
                <w:lang w:eastAsia="en-GB"/>
              </w:rPr>
              <w:t>GRASP</w:t>
            </w:r>
          </w:p>
          <w:p w14:paraId="1B032171" w14:textId="77777777" w:rsidR="001455C3" w:rsidRPr="00200460" w:rsidRDefault="001455C3" w:rsidP="00314099">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rPr>
              <w:t>SQF</w:t>
            </w:r>
          </w:p>
          <w:p w14:paraId="03C44BAE" w14:textId="3F654248" w:rsidR="001455C3" w:rsidRPr="00200460" w:rsidRDefault="00630C2C" w:rsidP="00C55338">
            <w:pPr>
              <w:pStyle w:val="Tekst"/>
              <w:numPr>
                <w:ilvl w:val="0"/>
                <w:numId w:val="54"/>
              </w:numPr>
              <w:spacing w:before="0" w:after="0" w:line="240" w:lineRule="auto"/>
              <w:rPr>
                <w:rFonts w:asciiTheme="majorHAnsi" w:hAnsiTheme="majorHAnsi" w:cstheme="majorHAnsi"/>
              </w:rPr>
            </w:pPr>
            <w:r w:rsidRPr="00200460">
              <w:rPr>
                <w:rFonts w:asciiTheme="majorHAnsi" w:hAnsiTheme="majorHAnsi" w:cstheme="majorHAnsi"/>
              </w:rPr>
              <w:t xml:space="preserve">Ostali međunarodni standardi za </w:t>
            </w:r>
            <w:r w:rsidR="003F01DA" w:rsidRPr="00200460">
              <w:rPr>
                <w:rFonts w:asciiTheme="majorHAnsi" w:hAnsiTheme="majorHAnsi" w:cstheme="majorHAnsi"/>
              </w:rPr>
              <w:t>hranu ili primarnu poljoprivrednu proizvodnju</w:t>
            </w:r>
          </w:p>
        </w:tc>
        <w:tc>
          <w:tcPr>
            <w:tcW w:w="900" w:type="dxa"/>
            <w:shd w:val="clear" w:color="auto" w:fill="auto"/>
            <w:vAlign w:val="center"/>
          </w:tcPr>
          <w:p w14:paraId="1C980A2F" w14:textId="7F3604A3" w:rsidR="001455C3" w:rsidRPr="00200460" w:rsidDel="00D94613" w:rsidRDefault="001455C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25 bodova po certifikatu</w:t>
            </w:r>
          </w:p>
        </w:tc>
        <w:tc>
          <w:tcPr>
            <w:tcW w:w="900" w:type="dxa"/>
            <w:vMerge/>
            <w:vAlign w:val="center"/>
          </w:tcPr>
          <w:p w14:paraId="0FCB7ADA" w14:textId="77777777" w:rsidR="001455C3" w:rsidRPr="00200460" w:rsidDel="00E75720" w:rsidRDefault="001455C3" w:rsidP="00C55338">
            <w:pPr>
              <w:spacing w:after="0" w:line="240" w:lineRule="auto"/>
              <w:jc w:val="both"/>
              <w:rPr>
                <w:rFonts w:asciiTheme="majorHAnsi" w:eastAsia="Times New Roman" w:hAnsiTheme="majorHAnsi" w:cstheme="majorHAnsi"/>
                <w:color w:val="000000"/>
                <w:sz w:val="20"/>
                <w:szCs w:val="20"/>
                <w:lang w:val="bs-Latn-BA"/>
              </w:rPr>
            </w:pPr>
          </w:p>
        </w:tc>
        <w:tc>
          <w:tcPr>
            <w:tcW w:w="2695" w:type="dxa"/>
            <w:vMerge/>
          </w:tcPr>
          <w:p w14:paraId="0C34C581" w14:textId="77777777" w:rsidR="001455C3" w:rsidRPr="00200460" w:rsidRDefault="001455C3" w:rsidP="00C55338">
            <w:pPr>
              <w:spacing w:after="0" w:line="240" w:lineRule="auto"/>
              <w:jc w:val="both"/>
              <w:rPr>
                <w:rFonts w:asciiTheme="majorHAnsi" w:eastAsia="Times New Roman" w:hAnsiTheme="majorHAnsi" w:cstheme="majorHAnsi"/>
                <w:color w:val="000000"/>
                <w:sz w:val="20"/>
                <w:szCs w:val="20"/>
                <w:lang w:val="bs-Latn-BA"/>
              </w:rPr>
            </w:pPr>
          </w:p>
        </w:tc>
      </w:tr>
      <w:tr w:rsidR="00E647B3" w:rsidRPr="00200460" w14:paraId="03741559" w14:textId="77777777" w:rsidTr="00C55338">
        <w:trPr>
          <w:trHeight w:val="404"/>
          <w:jc w:val="center"/>
        </w:trPr>
        <w:tc>
          <w:tcPr>
            <w:tcW w:w="535" w:type="dxa"/>
            <w:shd w:val="clear" w:color="auto" w:fill="auto"/>
            <w:vAlign w:val="center"/>
          </w:tcPr>
          <w:p w14:paraId="18BD8B95" w14:textId="6A89D5EE" w:rsidR="00E647B3" w:rsidRPr="00200460" w:rsidRDefault="0049699A"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b/>
                <w:color w:val="000000"/>
                <w:sz w:val="20"/>
                <w:szCs w:val="20"/>
                <w:lang w:val="bs-Latn-BA"/>
              </w:rPr>
              <w:t>11</w:t>
            </w:r>
          </w:p>
        </w:tc>
        <w:tc>
          <w:tcPr>
            <w:tcW w:w="4770" w:type="dxa"/>
            <w:gridSpan w:val="2"/>
            <w:shd w:val="clear" w:color="auto" w:fill="auto"/>
            <w:vAlign w:val="center"/>
          </w:tcPr>
          <w:p w14:paraId="3AA0A002" w14:textId="4F607FFD" w:rsidR="00E647B3" w:rsidRPr="00200460" w:rsidRDefault="00E647B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Budžet je realan (podnosilac prijave je dao detaljno objašnjenje vezano za kalkulaciju troškova uključenih u budžet)</w:t>
            </w:r>
          </w:p>
        </w:tc>
        <w:tc>
          <w:tcPr>
            <w:tcW w:w="900" w:type="dxa"/>
            <w:shd w:val="clear" w:color="auto" w:fill="auto"/>
            <w:vAlign w:val="center"/>
          </w:tcPr>
          <w:p w14:paraId="6C6E2510" w14:textId="41FF6A51" w:rsidR="00E647B3" w:rsidRPr="00200460" w:rsidRDefault="00013BAF"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0-15</w:t>
            </w:r>
          </w:p>
        </w:tc>
        <w:tc>
          <w:tcPr>
            <w:tcW w:w="900" w:type="dxa"/>
            <w:shd w:val="clear" w:color="auto" w:fill="auto"/>
            <w:vAlign w:val="center"/>
          </w:tcPr>
          <w:p w14:paraId="5890D6CA" w14:textId="5DF353D7" w:rsidR="00E647B3" w:rsidRPr="00200460" w:rsidRDefault="00E647B3"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15</w:t>
            </w:r>
          </w:p>
        </w:tc>
        <w:tc>
          <w:tcPr>
            <w:tcW w:w="2695" w:type="dxa"/>
            <w:shd w:val="clear" w:color="auto" w:fill="auto"/>
          </w:tcPr>
          <w:p w14:paraId="478CE683" w14:textId="23799C48" w:rsidR="00E647B3" w:rsidRPr="00200460" w:rsidRDefault="00C55338"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color w:val="000000"/>
                <w:sz w:val="20"/>
                <w:szCs w:val="20"/>
                <w:lang w:val="bs-Latn-BA"/>
              </w:rPr>
              <w:t>Projektni prijedlog; Budžet projekta</w:t>
            </w:r>
          </w:p>
        </w:tc>
      </w:tr>
      <w:tr w:rsidR="00013BAF" w:rsidRPr="00200460" w14:paraId="4D6C206A" w14:textId="77777777" w:rsidTr="00C55338">
        <w:trPr>
          <w:trHeight w:val="404"/>
          <w:jc w:val="center"/>
        </w:trPr>
        <w:tc>
          <w:tcPr>
            <w:tcW w:w="535" w:type="dxa"/>
            <w:shd w:val="clear" w:color="auto" w:fill="auto"/>
            <w:vAlign w:val="center"/>
          </w:tcPr>
          <w:p w14:paraId="58FE5863" w14:textId="61DCC725" w:rsidR="00013BAF" w:rsidRPr="00200460" w:rsidDel="00E647B3" w:rsidRDefault="0049699A" w:rsidP="00C55338">
            <w:pPr>
              <w:spacing w:after="0" w:line="240" w:lineRule="auto"/>
              <w:jc w:val="both"/>
              <w:rPr>
                <w:rFonts w:asciiTheme="majorHAnsi" w:eastAsia="Times New Roman" w:hAnsiTheme="majorHAnsi" w:cstheme="majorHAnsi"/>
                <w:b/>
                <w:bCs/>
                <w:color w:val="000000"/>
                <w:sz w:val="20"/>
                <w:szCs w:val="20"/>
                <w:lang w:val="bs-Latn-BA"/>
              </w:rPr>
            </w:pPr>
            <w:r w:rsidRPr="00200460">
              <w:rPr>
                <w:rFonts w:asciiTheme="majorHAnsi" w:eastAsia="Times New Roman" w:hAnsiTheme="majorHAnsi" w:cstheme="majorHAnsi"/>
                <w:b/>
                <w:bCs/>
                <w:color w:val="000000"/>
                <w:sz w:val="20"/>
                <w:szCs w:val="20"/>
                <w:lang w:val="bs-Latn-BA"/>
              </w:rPr>
              <w:t>12</w:t>
            </w:r>
          </w:p>
        </w:tc>
        <w:tc>
          <w:tcPr>
            <w:tcW w:w="4770" w:type="dxa"/>
            <w:gridSpan w:val="2"/>
            <w:shd w:val="clear" w:color="auto" w:fill="auto"/>
            <w:vAlign w:val="center"/>
          </w:tcPr>
          <w:p w14:paraId="3091B6F1" w14:textId="34DB1553" w:rsidR="00013BAF" w:rsidRPr="00200460" w:rsidRDefault="00013BAF"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Dinamika realizacije projekta je realna i uključuje sve korake potrebne za sticanje certifikata</w:t>
            </w:r>
          </w:p>
        </w:tc>
        <w:tc>
          <w:tcPr>
            <w:tcW w:w="900" w:type="dxa"/>
            <w:shd w:val="clear" w:color="auto" w:fill="auto"/>
            <w:vAlign w:val="center"/>
          </w:tcPr>
          <w:p w14:paraId="61240162" w14:textId="41C064E9" w:rsidR="00013BAF" w:rsidRPr="00200460" w:rsidRDefault="00C45974"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0-</w:t>
            </w:r>
            <w:r w:rsidR="00013BAF" w:rsidRPr="00200460">
              <w:rPr>
                <w:rFonts w:asciiTheme="majorHAnsi" w:eastAsia="Times New Roman" w:hAnsiTheme="majorHAnsi" w:cstheme="majorHAnsi"/>
                <w:color w:val="000000"/>
                <w:sz w:val="20"/>
                <w:szCs w:val="20"/>
                <w:lang w:val="bs-Latn-BA"/>
              </w:rPr>
              <w:t>15</w:t>
            </w:r>
          </w:p>
        </w:tc>
        <w:tc>
          <w:tcPr>
            <w:tcW w:w="900" w:type="dxa"/>
            <w:shd w:val="clear" w:color="auto" w:fill="auto"/>
            <w:vAlign w:val="center"/>
          </w:tcPr>
          <w:p w14:paraId="3D55F188" w14:textId="67BE192C" w:rsidR="00013BAF" w:rsidRPr="00200460" w:rsidDel="00013BAF" w:rsidRDefault="00013BAF" w:rsidP="00C55338">
            <w:pPr>
              <w:spacing w:after="0" w:line="240" w:lineRule="auto"/>
              <w:jc w:val="both"/>
              <w:rPr>
                <w:rFonts w:asciiTheme="majorHAnsi" w:eastAsia="Times New Roman" w:hAnsiTheme="majorHAnsi" w:cstheme="majorHAnsi"/>
                <w:color w:val="000000"/>
                <w:sz w:val="20"/>
                <w:szCs w:val="20"/>
                <w:lang w:val="bs-Latn-BA"/>
              </w:rPr>
            </w:pPr>
            <w:r w:rsidRPr="00200460">
              <w:rPr>
                <w:rFonts w:asciiTheme="majorHAnsi" w:eastAsia="Times New Roman" w:hAnsiTheme="majorHAnsi" w:cstheme="majorHAnsi"/>
                <w:color w:val="000000"/>
                <w:sz w:val="20"/>
                <w:szCs w:val="20"/>
                <w:lang w:val="bs-Latn-BA"/>
              </w:rPr>
              <w:t>15</w:t>
            </w:r>
          </w:p>
        </w:tc>
        <w:tc>
          <w:tcPr>
            <w:tcW w:w="2695" w:type="dxa"/>
            <w:shd w:val="clear" w:color="auto" w:fill="auto"/>
          </w:tcPr>
          <w:p w14:paraId="251FBB96" w14:textId="5528D1A0" w:rsidR="00013BAF" w:rsidRPr="00200460" w:rsidRDefault="00C55338"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color w:val="000000"/>
                <w:sz w:val="20"/>
                <w:szCs w:val="20"/>
                <w:lang w:val="bs-Latn-BA"/>
              </w:rPr>
              <w:t>Projektni prijedlog</w:t>
            </w:r>
          </w:p>
        </w:tc>
      </w:tr>
      <w:tr w:rsidR="00E647B3" w:rsidRPr="00200460" w14:paraId="3B665F0B" w14:textId="77777777" w:rsidTr="00C55338">
        <w:trPr>
          <w:trHeight w:val="300"/>
          <w:jc w:val="center"/>
        </w:trPr>
        <w:tc>
          <w:tcPr>
            <w:tcW w:w="6205" w:type="dxa"/>
            <w:gridSpan w:val="4"/>
            <w:shd w:val="clear" w:color="auto" w:fill="ACB9CA" w:themeFill="text2" w:themeFillTint="66"/>
            <w:vAlign w:val="center"/>
          </w:tcPr>
          <w:p w14:paraId="1FB997AA" w14:textId="34D10D07" w:rsidR="00E647B3" w:rsidRPr="00200460" w:rsidRDefault="00E647B3" w:rsidP="00C55338">
            <w:pPr>
              <w:spacing w:after="0" w:line="240" w:lineRule="auto"/>
              <w:jc w:val="both"/>
              <w:rPr>
                <w:rFonts w:asciiTheme="majorHAnsi" w:eastAsia="Times New Roman" w:hAnsiTheme="majorHAnsi" w:cstheme="majorHAnsi"/>
                <w:b/>
                <w:bCs/>
                <w:color w:val="000000"/>
                <w:sz w:val="20"/>
                <w:szCs w:val="20"/>
                <w:lang w:val="bs-Latn-BA"/>
              </w:rPr>
            </w:pPr>
            <w:r w:rsidRPr="00200460">
              <w:rPr>
                <w:rFonts w:asciiTheme="majorHAnsi" w:eastAsia="Times New Roman" w:hAnsiTheme="majorHAnsi" w:cstheme="majorHAnsi"/>
                <w:b/>
                <w:bCs/>
                <w:color w:val="000000"/>
                <w:sz w:val="20"/>
                <w:szCs w:val="20"/>
                <w:lang w:val="bs-Latn-BA"/>
              </w:rPr>
              <w:t>Maksimalan ukupan broj bodova:</w:t>
            </w:r>
          </w:p>
        </w:tc>
        <w:tc>
          <w:tcPr>
            <w:tcW w:w="900" w:type="dxa"/>
            <w:shd w:val="clear" w:color="auto" w:fill="ACB9CA" w:themeFill="text2" w:themeFillTint="66"/>
            <w:vAlign w:val="center"/>
          </w:tcPr>
          <w:p w14:paraId="2DFC1D71" w14:textId="694CB957" w:rsidR="00E647B3" w:rsidRPr="00200460" w:rsidRDefault="00E647B3" w:rsidP="00C55338">
            <w:pPr>
              <w:spacing w:after="0" w:line="240" w:lineRule="auto"/>
              <w:jc w:val="both"/>
              <w:rPr>
                <w:rFonts w:asciiTheme="majorHAnsi" w:eastAsia="Times New Roman" w:hAnsiTheme="majorHAnsi" w:cstheme="majorHAnsi"/>
                <w:b/>
                <w:color w:val="000000"/>
                <w:sz w:val="20"/>
                <w:szCs w:val="20"/>
                <w:lang w:val="bs-Latn-BA"/>
              </w:rPr>
            </w:pPr>
            <w:r w:rsidRPr="00200460">
              <w:rPr>
                <w:rFonts w:asciiTheme="majorHAnsi" w:eastAsia="Times New Roman" w:hAnsiTheme="majorHAnsi" w:cstheme="majorHAnsi"/>
                <w:b/>
                <w:color w:val="000000"/>
                <w:sz w:val="20"/>
                <w:szCs w:val="20"/>
                <w:lang w:val="bs-Latn-BA"/>
              </w:rPr>
              <w:t>300</w:t>
            </w:r>
          </w:p>
        </w:tc>
        <w:tc>
          <w:tcPr>
            <w:tcW w:w="2695" w:type="dxa"/>
            <w:shd w:val="clear" w:color="auto" w:fill="ACB9CA" w:themeFill="text2" w:themeFillTint="66"/>
          </w:tcPr>
          <w:p w14:paraId="3C0232DF" w14:textId="77777777" w:rsidR="00E647B3" w:rsidRPr="00200460" w:rsidRDefault="00E647B3" w:rsidP="00C55338">
            <w:pPr>
              <w:spacing w:after="0" w:line="240" w:lineRule="auto"/>
              <w:jc w:val="both"/>
              <w:rPr>
                <w:rFonts w:asciiTheme="majorHAnsi" w:eastAsia="Times New Roman" w:hAnsiTheme="majorHAnsi" w:cstheme="majorHAnsi"/>
                <w:b/>
                <w:color w:val="000000"/>
                <w:sz w:val="20"/>
                <w:szCs w:val="20"/>
                <w:lang w:val="bs-Latn-BA"/>
              </w:rPr>
            </w:pPr>
          </w:p>
        </w:tc>
      </w:tr>
    </w:tbl>
    <w:p w14:paraId="17639E13" w14:textId="77777777" w:rsidR="00D67D53" w:rsidRPr="00200460" w:rsidRDefault="00D67D53" w:rsidP="00314099">
      <w:pPr>
        <w:spacing w:after="0" w:line="240" w:lineRule="auto"/>
        <w:jc w:val="both"/>
        <w:rPr>
          <w:rFonts w:asciiTheme="majorHAnsi" w:hAnsiTheme="majorHAnsi" w:cstheme="majorHAnsi"/>
          <w:lang w:val="bs-Latn-BA"/>
        </w:rPr>
      </w:pPr>
    </w:p>
    <w:p w14:paraId="63B3EEDB" w14:textId="02D89CC8" w:rsidR="00D67D53" w:rsidRPr="00200460" w:rsidRDefault="00D67D53" w:rsidP="00314099">
      <w:pPr>
        <w:spacing w:after="0" w:line="240" w:lineRule="auto"/>
        <w:jc w:val="both"/>
        <w:rPr>
          <w:rFonts w:asciiTheme="majorHAnsi" w:hAnsiTheme="majorHAnsi" w:cstheme="majorHAnsi"/>
          <w:b/>
          <w:lang w:val="bs-Latn-BA"/>
        </w:rPr>
      </w:pPr>
      <w:r w:rsidRPr="00200460">
        <w:rPr>
          <w:rFonts w:asciiTheme="majorHAnsi" w:hAnsiTheme="majorHAnsi" w:cstheme="majorHAnsi"/>
          <w:lang w:val="bs-Latn-BA"/>
        </w:rPr>
        <w:t xml:space="preserve">Nakon ocjenjivanja prijedloga u skladu s navedenim kriterijima, definiše se rang lista u skladu s ostvarenim brojem bodova. </w:t>
      </w:r>
      <w:r w:rsidRPr="00200460">
        <w:rPr>
          <w:rFonts w:asciiTheme="majorHAnsi" w:hAnsiTheme="majorHAnsi" w:cstheme="majorHAnsi"/>
          <w:b/>
          <w:bCs/>
          <w:lang w:val="bs-Latn-BA"/>
        </w:rPr>
        <w:t xml:space="preserve">Da bi prijave bile dalje razmatrane moraju </w:t>
      </w:r>
      <w:r w:rsidRPr="00200460">
        <w:rPr>
          <w:rFonts w:asciiTheme="majorHAnsi" w:hAnsiTheme="majorHAnsi" w:cstheme="majorHAnsi"/>
          <w:b/>
          <w:lang w:val="bs-Latn-BA"/>
        </w:rPr>
        <w:t xml:space="preserve">osvojiti minimalno </w:t>
      </w:r>
      <w:r w:rsidR="001455C3" w:rsidRPr="00200460">
        <w:rPr>
          <w:rFonts w:asciiTheme="majorHAnsi" w:hAnsiTheme="majorHAnsi" w:cstheme="majorHAnsi"/>
          <w:b/>
          <w:bCs/>
          <w:lang w:val="bs-Latn-BA"/>
        </w:rPr>
        <w:t>10</w:t>
      </w:r>
      <w:r w:rsidR="009D497D" w:rsidRPr="00200460">
        <w:rPr>
          <w:rFonts w:asciiTheme="majorHAnsi" w:hAnsiTheme="majorHAnsi" w:cstheme="majorHAnsi"/>
          <w:b/>
          <w:bCs/>
          <w:lang w:val="bs-Latn-BA"/>
        </w:rPr>
        <w:t>0</w:t>
      </w:r>
      <w:r w:rsidR="001455C3" w:rsidRPr="00200460">
        <w:rPr>
          <w:rFonts w:asciiTheme="majorHAnsi" w:hAnsiTheme="majorHAnsi" w:cstheme="majorHAnsi"/>
          <w:b/>
          <w:lang w:val="bs-Latn-BA"/>
        </w:rPr>
        <w:t xml:space="preserve"> </w:t>
      </w:r>
      <w:r w:rsidRPr="00200460">
        <w:rPr>
          <w:rFonts w:asciiTheme="majorHAnsi" w:hAnsiTheme="majorHAnsi" w:cstheme="majorHAnsi"/>
          <w:b/>
          <w:lang w:val="bs-Latn-BA"/>
        </w:rPr>
        <w:t xml:space="preserve">od ukupnih </w:t>
      </w:r>
      <w:r w:rsidR="001455C3" w:rsidRPr="00200460">
        <w:rPr>
          <w:rFonts w:asciiTheme="majorHAnsi" w:hAnsiTheme="majorHAnsi" w:cstheme="majorHAnsi"/>
          <w:b/>
          <w:lang w:val="bs-Latn-BA"/>
        </w:rPr>
        <w:t xml:space="preserve">300 </w:t>
      </w:r>
      <w:r w:rsidRPr="00200460">
        <w:rPr>
          <w:rFonts w:asciiTheme="majorHAnsi" w:hAnsiTheme="majorHAnsi" w:cstheme="majorHAnsi"/>
          <w:b/>
          <w:lang w:val="bs-Latn-BA"/>
        </w:rPr>
        <w:t>bodova</w:t>
      </w:r>
      <w:r w:rsidR="00531E9A" w:rsidRPr="00200460">
        <w:rPr>
          <w:rFonts w:asciiTheme="majorHAnsi" w:hAnsiTheme="majorHAnsi" w:cstheme="majorHAnsi"/>
          <w:b/>
          <w:lang w:val="bs-Latn-BA"/>
        </w:rPr>
        <w:t>.</w:t>
      </w:r>
    </w:p>
    <w:p w14:paraId="08DF2AFE" w14:textId="77777777" w:rsidR="00D67D53" w:rsidRPr="00200460" w:rsidRDefault="00D67D53" w:rsidP="00314099">
      <w:pPr>
        <w:spacing w:after="0" w:line="240" w:lineRule="auto"/>
        <w:jc w:val="both"/>
        <w:rPr>
          <w:rFonts w:asciiTheme="majorHAnsi" w:hAnsiTheme="majorHAnsi" w:cstheme="majorHAnsi"/>
          <w:lang w:val="bs-Latn-BA"/>
        </w:rPr>
      </w:pPr>
    </w:p>
    <w:p w14:paraId="7481072C" w14:textId="77777777"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U slučaju da dva ili više prijedloga projekata imaju isti broj bodova, prednost će se davati onim prijedlozima koji ostvare veći broj bodova u odnosu na sljedeće kriterije, uzimajući u obzir prioritetni redoslijed navedenih kriterija:</w:t>
      </w:r>
    </w:p>
    <w:p w14:paraId="32B5D0EE" w14:textId="79C3F677" w:rsidR="001455C3" w:rsidRPr="00200460" w:rsidRDefault="001455C3" w:rsidP="00314099">
      <w:pPr>
        <w:numPr>
          <w:ilvl w:val="0"/>
          <w:numId w:val="23"/>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Vrsta certifikata</w:t>
      </w:r>
    </w:p>
    <w:p w14:paraId="6DD320B3" w14:textId="437E3767" w:rsidR="001455C3" w:rsidRPr="00200460" w:rsidRDefault="001455C3" w:rsidP="00314099">
      <w:pPr>
        <w:numPr>
          <w:ilvl w:val="0"/>
          <w:numId w:val="23"/>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Investicija se odnosi na prvu certifikaciju</w:t>
      </w:r>
    </w:p>
    <w:p w14:paraId="70987B62" w14:textId="77777777" w:rsidR="00022DF9" w:rsidRPr="00200460" w:rsidRDefault="00022DF9" w:rsidP="00314099">
      <w:pPr>
        <w:numPr>
          <w:ilvl w:val="0"/>
          <w:numId w:val="23"/>
        </w:numPr>
        <w:spacing w:after="0" w:line="240" w:lineRule="auto"/>
        <w:jc w:val="both"/>
        <w:rPr>
          <w:rFonts w:asciiTheme="majorHAnsi" w:hAnsiTheme="majorHAnsi" w:cstheme="majorHAnsi"/>
          <w:lang w:val="bs-Latn-BA"/>
        </w:rPr>
      </w:pPr>
      <w:r w:rsidRPr="00200460">
        <w:rPr>
          <w:rFonts w:asciiTheme="majorHAnsi" w:eastAsia="Times New Roman" w:hAnsiTheme="majorHAnsi" w:cstheme="majorHAnsi"/>
          <w:color w:val="000000"/>
          <w:sz w:val="20"/>
          <w:szCs w:val="20"/>
          <w:lang w:val="bs-Latn-BA"/>
        </w:rPr>
        <w:t>Podnosilac prijave više od 40% prihoda ostvaruje iz izvoza. Podatak se odnosi na 2021. godinu</w:t>
      </w:r>
    </w:p>
    <w:p w14:paraId="384E6F2A" w14:textId="77777777" w:rsidR="00022DF9" w:rsidRPr="00200460" w:rsidRDefault="00022DF9" w:rsidP="00314099">
      <w:pPr>
        <w:numPr>
          <w:ilvl w:val="0"/>
          <w:numId w:val="23"/>
        </w:num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Podnosioci prijava su mladi, žene, osobe sa invaliditetom</w:t>
      </w:r>
      <w:r w:rsidRPr="00200460">
        <w:rPr>
          <w:rFonts w:asciiTheme="majorHAnsi" w:eastAsia="Times New Roman" w:hAnsiTheme="majorHAnsi" w:cstheme="majorHAnsi"/>
          <w:color w:val="000000"/>
          <w:sz w:val="20"/>
          <w:szCs w:val="20"/>
          <w:lang w:val="bs-Latn-BA"/>
        </w:rPr>
        <w:t xml:space="preserve"> </w:t>
      </w:r>
    </w:p>
    <w:p w14:paraId="0789712E" w14:textId="77777777" w:rsidR="008B22A9" w:rsidRPr="00200460" w:rsidRDefault="008B22A9" w:rsidP="00314099">
      <w:pPr>
        <w:spacing w:after="0" w:line="240" w:lineRule="auto"/>
        <w:ind w:left="720"/>
        <w:jc w:val="both"/>
        <w:rPr>
          <w:rFonts w:asciiTheme="majorHAnsi" w:hAnsiTheme="majorHAnsi" w:cstheme="majorHAnsi"/>
          <w:lang w:val="bs-Latn-BA"/>
        </w:rPr>
      </w:pPr>
    </w:p>
    <w:p w14:paraId="7AA9785D" w14:textId="69909EC1" w:rsidR="003259BB" w:rsidRPr="00200460" w:rsidRDefault="003259BB" w:rsidP="00314099">
      <w:pPr>
        <w:spacing w:after="0" w:line="240" w:lineRule="auto"/>
        <w:jc w:val="both"/>
        <w:outlineLvl w:val="1"/>
        <w:rPr>
          <w:rFonts w:asciiTheme="majorHAnsi" w:eastAsia="Times New Roman" w:hAnsiTheme="majorHAnsi" w:cstheme="majorHAnsi"/>
          <w:b/>
          <w:color w:val="000000" w:themeColor="text1"/>
          <w:lang w:val="bs-Latn-BA"/>
        </w:rPr>
      </w:pPr>
    </w:p>
    <w:p w14:paraId="18FE5FFE" w14:textId="77777777" w:rsidR="00EA5A08" w:rsidRPr="00200460" w:rsidRDefault="00EA5A08" w:rsidP="00314099">
      <w:pPr>
        <w:spacing w:after="0" w:line="240" w:lineRule="auto"/>
        <w:jc w:val="both"/>
        <w:outlineLvl w:val="1"/>
        <w:rPr>
          <w:rFonts w:asciiTheme="majorHAnsi" w:eastAsia="Times New Roman" w:hAnsiTheme="majorHAnsi" w:cstheme="majorHAnsi"/>
          <w:bCs/>
          <w:color w:val="000000" w:themeColor="text1"/>
          <w:lang w:val="bs-Latn-BA"/>
        </w:rPr>
      </w:pPr>
    </w:p>
    <w:p w14:paraId="6B33D52C" w14:textId="471324D4" w:rsidR="00D67D53" w:rsidRPr="00200460" w:rsidRDefault="00D67D53" w:rsidP="00314099">
      <w:pPr>
        <w:pStyle w:val="Heading2"/>
      </w:pPr>
      <w:bookmarkStart w:id="63" w:name="_Toc106192854"/>
      <w:r w:rsidRPr="00200460">
        <w:t xml:space="preserve">Korak </w:t>
      </w:r>
      <w:r w:rsidR="00A745C4" w:rsidRPr="00200460">
        <w:t>3</w:t>
      </w:r>
      <w:r w:rsidRPr="00200460">
        <w:t>: Posjeta na terenu</w:t>
      </w:r>
      <w:bookmarkEnd w:id="63"/>
    </w:p>
    <w:p w14:paraId="3E85E09C" w14:textId="77777777" w:rsidR="00D67D53" w:rsidRPr="00200460" w:rsidRDefault="00D67D53" w:rsidP="00314099">
      <w:pPr>
        <w:spacing w:after="0" w:line="240" w:lineRule="auto"/>
        <w:jc w:val="both"/>
        <w:rPr>
          <w:rFonts w:asciiTheme="majorHAnsi" w:hAnsiTheme="majorHAnsi" w:cstheme="majorHAnsi"/>
          <w:lang w:val="bs-Latn-BA"/>
        </w:rPr>
      </w:pPr>
    </w:p>
    <w:p w14:paraId="3106A29B" w14:textId="271E4009"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Komisija sačinjena od predstavnika UNDP-a i institucionalnih partnera će vršiti posjetu na terenu podnosiocima prijava koji su uspješno prošli provjeru ispunjenosti općih i posebnih kriterija prihvatljivosti, bodovanje na osnovu kvalitativnih kriterija </w:t>
      </w:r>
      <w:r w:rsidR="00447B4A" w:rsidRPr="00200460">
        <w:rPr>
          <w:rFonts w:asciiTheme="majorHAnsi" w:hAnsiTheme="majorHAnsi" w:cstheme="majorHAnsi"/>
          <w:lang w:val="bs-Latn-BA"/>
        </w:rPr>
        <w:t xml:space="preserve">i ocjene </w:t>
      </w:r>
      <w:r w:rsidRPr="00200460">
        <w:rPr>
          <w:rFonts w:asciiTheme="majorHAnsi" w:hAnsiTheme="majorHAnsi" w:cstheme="majorHAnsi"/>
          <w:lang w:val="bs-Latn-BA"/>
        </w:rPr>
        <w:t>p</w:t>
      </w:r>
      <w:r w:rsidR="00703E30" w:rsidRPr="00200460">
        <w:rPr>
          <w:rFonts w:asciiTheme="majorHAnsi" w:hAnsiTheme="majorHAnsi" w:cstheme="majorHAnsi"/>
          <w:lang w:val="bs-Latn-BA"/>
        </w:rPr>
        <w:t>rojektnog prijedloga</w:t>
      </w:r>
      <w:r w:rsidRPr="00200460">
        <w:rPr>
          <w:rFonts w:asciiTheme="majorHAnsi" w:hAnsiTheme="majorHAnsi" w:cstheme="majorHAnsi"/>
          <w:lang w:val="bs-Latn-BA"/>
        </w:rPr>
        <w:t xml:space="preserve">. Cilj kontrole na terenu je da provjeri da li su informacije naznačene u dostavljenoj prijavi i pratećoj dokumentaciji u skladu sa stvarnim stanjem na terenu. Nakon završene terenske provjere i pripremljenih zapisnika će biti donešena konačna odluka o odabiru prijava. </w:t>
      </w:r>
    </w:p>
    <w:p w14:paraId="6698D74B" w14:textId="77777777" w:rsidR="00D67D53" w:rsidRPr="00200460" w:rsidRDefault="00D67D53" w:rsidP="00314099">
      <w:pPr>
        <w:spacing w:after="0" w:line="240" w:lineRule="auto"/>
        <w:jc w:val="both"/>
        <w:rPr>
          <w:rFonts w:asciiTheme="majorHAnsi" w:hAnsiTheme="majorHAnsi" w:cstheme="majorHAnsi"/>
          <w:b/>
          <w:lang w:val="bs-Latn-BA"/>
        </w:rPr>
      </w:pPr>
    </w:p>
    <w:p w14:paraId="108840ED" w14:textId="77777777" w:rsidR="00D67D53" w:rsidRPr="00200460" w:rsidRDefault="00D67D53" w:rsidP="00314099">
      <w:pPr>
        <w:spacing w:after="0" w:line="240" w:lineRule="auto"/>
        <w:jc w:val="both"/>
        <w:rPr>
          <w:rFonts w:asciiTheme="majorHAnsi" w:hAnsiTheme="majorHAnsi" w:cstheme="majorHAnsi"/>
          <w:b/>
          <w:lang w:val="bs-Latn-BA"/>
        </w:rPr>
      </w:pPr>
      <w:r w:rsidRPr="00200460">
        <w:rPr>
          <w:rFonts w:asciiTheme="majorHAnsi" w:hAnsiTheme="majorHAnsi" w:cstheme="majorHAnsi"/>
          <w:b/>
          <w:lang w:val="bs-Latn-BA"/>
        </w:rPr>
        <w:t xml:space="preserve">NAPOMENA: </w:t>
      </w:r>
    </w:p>
    <w:p w14:paraId="562F6E0E" w14:textId="77777777" w:rsidR="00D67D53" w:rsidRPr="00200460" w:rsidRDefault="00D67D53" w:rsidP="00314099">
      <w:pPr>
        <w:spacing w:after="0" w:line="240" w:lineRule="auto"/>
        <w:jc w:val="both"/>
        <w:rPr>
          <w:rFonts w:asciiTheme="majorHAnsi" w:hAnsiTheme="majorHAnsi" w:cstheme="majorHAnsi"/>
          <w:b/>
          <w:lang w:val="bs-Latn-BA"/>
        </w:rPr>
      </w:pPr>
      <w:r w:rsidRPr="00200460">
        <w:rPr>
          <w:rFonts w:asciiTheme="majorHAnsi" w:hAnsiTheme="majorHAnsi" w:cstheme="majorHAnsi"/>
          <w:b/>
          <w:lang w:val="bs-Latn-BA"/>
        </w:rPr>
        <w:t>SVAKO VJEŠTAČKO STVARANJE USLOVA ZA DOBIVANJE PREDNOSTI ZA PODNESENU PRIJAVU SMATRA SE GRUBIM KRŠENJEM PRAVILA OVOG JAVNOG POZIVA. TAKVE PRIJAVE ĆE BITI AUTOMATSKI ISKLJUČENE IZ DALJNJEG RAZMATRANJA.</w:t>
      </w:r>
    </w:p>
    <w:p w14:paraId="749E047F" w14:textId="77777777" w:rsidR="00D67D53" w:rsidRPr="00200460" w:rsidRDefault="00D67D53" w:rsidP="00314099">
      <w:pPr>
        <w:pStyle w:val="Tekst"/>
        <w:spacing w:before="0" w:after="0" w:line="240" w:lineRule="auto"/>
        <w:rPr>
          <w:rFonts w:asciiTheme="majorHAnsi" w:hAnsiTheme="majorHAnsi" w:cstheme="majorHAnsi"/>
        </w:rPr>
      </w:pPr>
    </w:p>
    <w:p w14:paraId="6D1F6E2D"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b/>
        </w:rPr>
        <w:t>PORED OVOGA, SVAKI POKUŠAJ UTICAJA NA PROCES OCJENJIVANJA PRIJAVA KAO I OTKRIVANJE INFORMACIJA O PROCESU OCJENJIVANJA, UKLJUČUJUĆI I ŽALBENI PROCES, PRIJE NJEGOVOG ZAKLJUČIVANJA ĆE REZULTIRATI ODBIJANJEM TAKVIH PRIJAVA/ŽALBI</w:t>
      </w:r>
      <w:r w:rsidRPr="00200460">
        <w:rPr>
          <w:rFonts w:asciiTheme="majorHAnsi" w:hAnsiTheme="majorHAnsi" w:cstheme="majorHAnsi"/>
        </w:rPr>
        <w:t>.</w:t>
      </w:r>
    </w:p>
    <w:p w14:paraId="69D29FDE" w14:textId="77777777" w:rsidR="00D67D53" w:rsidRPr="00200460" w:rsidRDefault="00D67D53" w:rsidP="00314099">
      <w:pPr>
        <w:pStyle w:val="Tekst"/>
        <w:spacing w:before="0" w:after="0" w:line="240" w:lineRule="auto"/>
        <w:rPr>
          <w:rFonts w:asciiTheme="majorHAnsi" w:hAnsiTheme="majorHAnsi" w:cstheme="majorHAnsi"/>
        </w:rPr>
      </w:pPr>
    </w:p>
    <w:p w14:paraId="508FDC48" w14:textId="6D058E0E" w:rsidR="00D67D53" w:rsidRPr="00200460" w:rsidRDefault="00385195" w:rsidP="00314099">
      <w:pPr>
        <w:pStyle w:val="Heading1"/>
      </w:pPr>
      <w:bookmarkStart w:id="64" w:name="_Toc106192855"/>
      <w:r w:rsidRPr="00200460">
        <w:t>5. OBAVIJEST O REZULTATIMA POZIVA</w:t>
      </w:r>
      <w:bookmarkEnd w:id="64"/>
    </w:p>
    <w:p w14:paraId="7AA67795" w14:textId="77777777" w:rsidR="00385195" w:rsidRPr="00200460" w:rsidRDefault="00385195" w:rsidP="00314099">
      <w:pPr>
        <w:pStyle w:val="Tekst"/>
        <w:spacing w:before="0" w:after="0" w:line="240" w:lineRule="auto"/>
        <w:rPr>
          <w:rFonts w:asciiTheme="majorHAnsi" w:hAnsiTheme="majorHAnsi" w:cstheme="majorHAnsi"/>
        </w:rPr>
      </w:pPr>
    </w:p>
    <w:p w14:paraId="3A028F2C" w14:textId="17E9AD35"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 xml:space="preserve">Komisija za odabir će nakon ocjenjivanja pristiglih prijava napraviti preliminarnu listu odabranih projekata koja će biti objavljena na web stranici </w:t>
      </w:r>
      <w:hyperlink r:id="rId17" w:history="1">
        <w:r w:rsidRPr="00200460">
          <w:rPr>
            <w:rStyle w:val="Hyperlink"/>
            <w:rFonts w:asciiTheme="majorHAnsi" w:hAnsiTheme="majorHAnsi" w:cstheme="majorHAnsi"/>
          </w:rPr>
          <w:t>www.ba.undp.org</w:t>
        </w:r>
      </w:hyperlink>
      <w:r w:rsidRPr="00200460">
        <w:rPr>
          <w:rFonts w:asciiTheme="majorHAnsi" w:hAnsiTheme="majorHAnsi" w:cstheme="majorHAnsi"/>
        </w:rPr>
        <w:t xml:space="preserve">. </w:t>
      </w:r>
    </w:p>
    <w:p w14:paraId="0F3B5CBC" w14:textId="77777777" w:rsidR="00D67D53" w:rsidRPr="00200460" w:rsidRDefault="00D67D53" w:rsidP="00314099">
      <w:pPr>
        <w:pStyle w:val="Tekst"/>
        <w:spacing w:line="240" w:lineRule="auto"/>
        <w:rPr>
          <w:rFonts w:asciiTheme="majorHAnsi" w:hAnsiTheme="majorHAnsi" w:cstheme="majorHAnsi"/>
        </w:rPr>
      </w:pPr>
      <w:r w:rsidRPr="00200460">
        <w:rPr>
          <w:rFonts w:asciiTheme="majorHAnsi" w:hAnsiTheme="majorHAnsi" w:cstheme="majorHAnsi"/>
        </w:rPr>
        <w:t>Na rezultate preliminarne liste podnosioci prijava mogu uložiti prigovor, uz odgovarajući dokaz, u roku od 7 dana od dana objave preliminarne liste. Prigovori se predaju u zatvorenoj koverti preporučenom poštom ili kurirskom poštom na sljedeću adresu:</w:t>
      </w:r>
    </w:p>
    <w:p w14:paraId="7361524A" w14:textId="77777777" w:rsidR="00D67D53" w:rsidRPr="00200460" w:rsidRDefault="00D67D53" w:rsidP="00C55338">
      <w:pPr>
        <w:pStyle w:val="Text1"/>
        <w:spacing w:after="0"/>
        <w:ind w:left="0"/>
        <w:rPr>
          <w:rFonts w:asciiTheme="majorHAnsi" w:hAnsiTheme="majorHAnsi" w:cstheme="majorHAnsi"/>
          <w:b/>
          <w:sz w:val="22"/>
          <w:szCs w:val="22"/>
          <w:lang w:val="bs-Latn-BA"/>
        </w:rPr>
      </w:pPr>
      <w:r w:rsidRPr="00200460">
        <w:rPr>
          <w:rFonts w:asciiTheme="majorHAnsi" w:hAnsiTheme="majorHAnsi" w:cstheme="majorHAnsi"/>
          <w:b/>
          <w:sz w:val="22"/>
          <w:szCs w:val="22"/>
          <w:lang w:val="bs-Latn-BA"/>
        </w:rPr>
        <w:t>Razvojni program Ujedinjenih nacija (UNDP)</w:t>
      </w:r>
    </w:p>
    <w:p w14:paraId="779ED159" w14:textId="77777777" w:rsidR="00D67D53" w:rsidRPr="00200460" w:rsidRDefault="00D67D53" w:rsidP="00C55338">
      <w:pPr>
        <w:pStyle w:val="Text1"/>
        <w:spacing w:after="0"/>
        <w:ind w:left="0"/>
        <w:rPr>
          <w:rFonts w:asciiTheme="majorHAnsi" w:hAnsiTheme="majorHAnsi" w:cstheme="majorHAnsi"/>
          <w:b/>
          <w:sz w:val="22"/>
          <w:szCs w:val="22"/>
          <w:lang w:val="bs-Latn-BA"/>
        </w:rPr>
      </w:pPr>
      <w:r w:rsidRPr="00200460">
        <w:rPr>
          <w:rFonts w:asciiTheme="majorHAnsi" w:hAnsiTheme="majorHAnsi" w:cstheme="majorHAnsi"/>
          <w:b/>
          <w:sz w:val="22"/>
          <w:szCs w:val="22"/>
          <w:lang w:val="bs-Latn-BA"/>
        </w:rPr>
        <w:t>Projekt EU4AGRI</w:t>
      </w:r>
    </w:p>
    <w:p w14:paraId="22D235E6" w14:textId="77777777" w:rsidR="00D67D53" w:rsidRPr="00200460" w:rsidRDefault="00D67D53" w:rsidP="00C55338">
      <w:pPr>
        <w:pStyle w:val="Text1"/>
        <w:spacing w:after="0"/>
        <w:ind w:left="0"/>
        <w:rPr>
          <w:rFonts w:asciiTheme="majorHAnsi" w:hAnsiTheme="majorHAnsi" w:cstheme="majorHAnsi"/>
          <w:b/>
          <w:sz w:val="22"/>
          <w:szCs w:val="22"/>
          <w:lang w:val="bs-Latn-BA"/>
        </w:rPr>
      </w:pPr>
      <w:r w:rsidRPr="00200460">
        <w:rPr>
          <w:rFonts w:asciiTheme="majorHAnsi" w:hAnsiTheme="majorHAnsi" w:cstheme="majorHAnsi"/>
          <w:b/>
          <w:sz w:val="22"/>
          <w:szCs w:val="22"/>
          <w:lang w:val="bs-Latn-BA"/>
        </w:rPr>
        <w:t>UN HOUSE</w:t>
      </w:r>
    </w:p>
    <w:p w14:paraId="756A880D" w14:textId="77777777" w:rsidR="00D67D53" w:rsidRPr="00200460" w:rsidRDefault="00D67D53" w:rsidP="00C55338">
      <w:pPr>
        <w:pStyle w:val="Text1"/>
        <w:spacing w:after="0"/>
        <w:ind w:left="0"/>
        <w:rPr>
          <w:rFonts w:asciiTheme="majorHAnsi" w:hAnsiTheme="majorHAnsi" w:cstheme="majorHAnsi"/>
          <w:b/>
          <w:sz w:val="22"/>
          <w:szCs w:val="22"/>
          <w:lang w:val="bs-Latn-BA"/>
        </w:rPr>
      </w:pPr>
      <w:r w:rsidRPr="00200460">
        <w:rPr>
          <w:rFonts w:asciiTheme="majorHAnsi" w:hAnsiTheme="majorHAnsi" w:cstheme="majorHAnsi"/>
          <w:b/>
          <w:sz w:val="22"/>
          <w:szCs w:val="22"/>
          <w:lang w:val="bs-Latn-BA"/>
        </w:rPr>
        <w:t>Zmaja od Bosne bb, 71 000 Sarajevo</w:t>
      </w:r>
    </w:p>
    <w:p w14:paraId="12F25037" w14:textId="77777777" w:rsidR="00D67D53" w:rsidRPr="00200460" w:rsidRDefault="00D67D53" w:rsidP="00314099">
      <w:pPr>
        <w:pStyle w:val="Tekst"/>
        <w:spacing w:before="0" w:after="0" w:line="240" w:lineRule="auto"/>
        <w:rPr>
          <w:rFonts w:asciiTheme="majorHAnsi" w:hAnsiTheme="majorHAnsi" w:cstheme="majorHAnsi"/>
        </w:rPr>
      </w:pPr>
    </w:p>
    <w:p w14:paraId="74FBFA43"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 xml:space="preserve">Konačna lista odabranih korisnika će također biti objavljena na web stranicama </w:t>
      </w:r>
      <w:hyperlink r:id="rId18" w:history="1">
        <w:r w:rsidRPr="00200460">
          <w:rPr>
            <w:rStyle w:val="Hyperlink"/>
            <w:rFonts w:asciiTheme="majorHAnsi" w:hAnsiTheme="majorHAnsi" w:cstheme="majorHAnsi"/>
          </w:rPr>
          <w:t>www.ba.undp.org</w:t>
        </w:r>
      </w:hyperlink>
      <w:r w:rsidRPr="00200460">
        <w:rPr>
          <w:rFonts w:asciiTheme="majorHAnsi" w:hAnsiTheme="majorHAnsi" w:cstheme="majorHAnsi"/>
        </w:rPr>
        <w:t xml:space="preserve">. Na preliminarnu i konačnu listu odabranih korisnika neće biti moguće uložiti prigovor. </w:t>
      </w:r>
    </w:p>
    <w:p w14:paraId="6B8F4C28" w14:textId="77777777" w:rsidR="00A4274C" w:rsidRPr="00200460" w:rsidRDefault="00A4274C" w:rsidP="00314099">
      <w:pPr>
        <w:pStyle w:val="Tekst"/>
        <w:spacing w:before="0" w:after="0" w:line="240" w:lineRule="auto"/>
        <w:rPr>
          <w:rFonts w:asciiTheme="majorHAnsi" w:hAnsiTheme="majorHAnsi" w:cstheme="majorHAnsi"/>
        </w:rPr>
      </w:pPr>
    </w:p>
    <w:p w14:paraId="352E325F" w14:textId="77777777" w:rsidR="00A4274C" w:rsidRPr="00200460" w:rsidRDefault="00A4274C" w:rsidP="00314099">
      <w:pPr>
        <w:pStyle w:val="Tekst"/>
        <w:spacing w:before="0" w:after="0" w:line="240" w:lineRule="auto"/>
        <w:rPr>
          <w:rFonts w:asciiTheme="majorHAnsi" w:hAnsiTheme="majorHAnsi" w:cstheme="majorHAnsi"/>
        </w:rPr>
      </w:pPr>
    </w:p>
    <w:p w14:paraId="23FFC763" w14:textId="77777777" w:rsidR="00A4274C" w:rsidRPr="00200460" w:rsidRDefault="00A4274C" w:rsidP="00314099">
      <w:pPr>
        <w:pStyle w:val="Tekst"/>
        <w:spacing w:before="0" w:after="0" w:line="240" w:lineRule="auto"/>
        <w:rPr>
          <w:rFonts w:asciiTheme="majorHAnsi" w:hAnsiTheme="majorHAnsi" w:cstheme="majorHAnsi"/>
        </w:rPr>
      </w:pPr>
    </w:p>
    <w:p w14:paraId="01BCC398"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lastRenderedPageBreak/>
        <w:t>Planirani vremenski okvir za provedbu procesa odabira je sljedeći</w:t>
      </w:r>
      <w:r w:rsidRPr="00200460">
        <w:rPr>
          <w:rStyle w:val="FootnoteReference"/>
          <w:rFonts w:asciiTheme="majorHAnsi" w:hAnsiTheme="majorHAnsi" w:cstheme="majorHAnsi"/>
        </w:rPr>
        <w:footnoteReference w:id="8"/>
      </w:r>
      <w:r w:rsidRPr="00200460">
        <w:rPr>
          <w:rFonts w:asciiTheme="majorHAnsi" w:hAnsiTheme="majorHAnsi" w:cstheme="maj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5"/>
        <w:gridCol w:w="2970"/>
      </w:tblGrid>
      <w:tr w:rsidR="00D67D53" w:rsidRPr="00200460" w14:paraId="4803B994" w14:textId="77777777" w:rsidTr="008E499E">
        <w:trPr>
          <w:jc w:val="center"/>
        </w:trPr>
        <w:tc>
          <w:tcPr>
            <w:tcW w:w="6295" w:type="dxa"/>
            <w:tcBorders>
              <w:bottom w:val="nil"/>
            </w:tcBorders>
            <w:shd w:val="clear" w:color="auto" w:fill="B4C6E7" w:themeFill="accent1" w:themeFillTint="66"/>
            <w:vAlign w:val="center"/>
          </w:tcPr>
          <w:p w14:paraId="41A85D62" w14:textId="77777777" w:rsidR="00D67D53" w:rsidRPr="00200460" w:rsidRDefault="00D67D53" w:rsidP="00C55338">
            <w:pPr>
              <w:spacing w:after="0" w:line="240" w:lineRule="auto"/>
              <w:jc w:val="both"/>
              <w:rPr>
                <w:rFonts w:asciiTheme="majorHAnsi" w:hAnsiTheme="majorHAnsi" w:cstheme="majorHAnsi"/>
                <w:b/>
                <w:lang w:val="bs-Latn-BA"/>
              </w:rPr>
            </w:pPr>
            <w:r w:rsidRPr="00200460">
              <w:rPr>
                <w:rFonts w:asciiTheme="majorHAnsi" w:hAnsiTheme="majorHAnsi" w:cstheme="majorHAnsi"/>
                <w:b/>
                <w:lang w:val="bs-Latn-BA"/>
              </w:rPr>
              <w:t>AKTIVNOSTI</w:t>
            </w:r>
          </w:p>
        </w:tc>
        <w:tc>
          <w:tcPr>
            <w:tcW w:w="2970" w:type="dxa"/>
            <w:shd w:val="clear" w:color="auto" w:fill="B4C6E7" w:themeFill="accent1" w:themeFillTint="66"/>
            <w:vAlign w:val="center"/>
          </w:tcPr>
          <w:p w14:paraId="73135729" w14:textId="77777777" w:rsidR="00D67D53" w:rsidRPr="00200460" w:rsidRDefault="00D67D53" w:rsidP="00C55338">
            <w:pPr>
              <w:spacing w:after="0" w:line="240" w:lineRule="auto"/>
              <w:jc w:val="both"/>
              <w:rPr>
                <w:rFonts w:asciiTheme="majorHAnsi" w:hAnsiTheme="majorHAnsi" w:cstheme="majorHAnsi"/>
                <w:b/>
                <w:lang w:val="bs-Latn-BA"/>
              </w:rPr>
            </w:pPr>
            <w:r w:rsidRPr="00200460">
              <w:rPr>
                <w:rFonts w:asciiTheme="majorHAnsi" w:hAnsiTheme="majorHAnsi" w:cstheme="majorHAnsi"/>
                <w:b/>
                <w:bCs/>
                <w:lang w:val="bs-Latn-BA"/>
              </w:rPr>
              <w:t xml:space="preserve">INDIKATIVNI </w:t>
            </w:r>
            <w:r w:rsidRPr="00200460">
              <w:rPr>
                <w:rFonts w:asciiTheme="majorHAnsi" w:hAnsiTheme="majorHAnsi" w:cstheme="majorHAnsi"/>
                <w:b/>
                <w:lang w:val="bs-Latn-BA"/>
              </w:rPr>
              <w:t>DATUM</w:t>
            </w:r>
            <w:r w:rsidRPr="00200460">
              <w:rPr>
                <w:rFonts w:asciiTheme="majorHAnsi" w:hAnsiTheme="majorHAnsi" w:cstheme="majorHAnsi"/>
                <w:b/>
                <w:bCs/>
                <w:lang w:val="bs-Latn-BA"/>
              </w:rPr>
              <w:t>I</w:t>
            </w:r>
          </w:p>
        </w:tc>
      </w:tr>
      <w:tr w:rsidR="00D67D53" w:rsidRPr="00200460" w14:paraId="0DFF4273" w14:textId="77777777" w:rsidTr="00422D19">
        <w:trPr>
          <w:trHeight w:val="304"/>
          <w:jc w:val="center"/>
        </w:trPr>
        <w:tc>
          <w:tcPr>
            <w:tcW w:w="6295" w:type="dxa"/>
            <w:shd w:val="clear" w:color="auto" w:fill="FFFFFF" w:themeFill="background1"/>
            <w:vAlign w:val="center"/>
          </w:tcPr>
          <w:p w14:paraId="51F33C01" w14:textId="77777777" w:rsidR="00D67D53" w:rsidRPr="00200460" w:rsidRDefault="00D67D53" w:rsidP="00C55338">
            <w:pPr>
              <w:spacing w:after="0" w:line="240" w:lineRule="auto"/>
              <w:jc w:val="both"/>
              <w:rPr>
                <w:rFonts w:asciiTheme="majorHAnsi" w:hAnsiTheme="majorHAnsi" w:cstheme="majorHAnsi"/>
                <w:lang w:val="bs-Latn-BA"/>
              </w:rPr>
            </w:pPr>
            <w:r w:rsidRPr="00200460">
              <w:rPr>
                <w:rFonts w:asciiTheme="majorHAnsi" w:hAnsiTheme="majorHAnsi" w:cstheme="majorHAnsi"/>
                <w:bCs/>
                <w:lang w:val="bs-Latn-BA"/>
              </w:rPr>
              <w:t xml:space="preserve">Objava poziva </w:t>
            </w:r>
          </w:p>
        </w:tc>
        <w:tc>
          <w:tcPr>
            <w:tcW w:w="2970" w:type="dxa"/>
            <w:shd w:val="clear" w:color="auto" w:fill="auto"/>
            <w:vAlign w:val="center"/>
          </w:tcPr>
          <w:p w14:paraId="7B51D903" w14:textId="0077DD9C" w:rsidR="00D67D53" w:rsidRPr="00200460" w:rsidRDefault="003B0BC0" w:rsidP="00C55338">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25</w:t>
            </w:r>
            <w:r w:rsidR="006B2143" w:rsidRPr="00200460">
              <w:rPr>
                <w:rFonts w:asciiTheme="majorHAnsi" w:hAnsiTheme="majorHAnsi" w:cstheme="majorHAnsi"/>
                <w:lang w:val="bs-Latn-BA"/>
              </w:rPr>
              <w:t>.</w:t>
            </w:r>
            <w:r w:rsidR="00A35187" w:rsidRPr="00200460">
              <w:rPr>
                <w:rFonts w:asciiTheme="majorHAnsi" w:hAnsiTheme="majorHAnsi" w:cstheme="majorHAnsi"/>
                <w:lang w:val="bs-Latn-BA"/>
              </w:rPr>
              <w:t>0</w:t>
            </w:r>
            <w:r w:rsidR="00B072F6" w:rsidRPr="00200460">
              <w:rPr>
                <w:rFonts w:asciiTheme="majorHAnsi" w:hAnsiTheme="majorHAnsi" w:cstheme="majorHAnsi"/>
                <w:lang w:val="bs-Latn-BA"/>
              </w:rPr>
              <w:t>7</w:t>
            </w:r>
            <w:r w:rsidR="00D67D53" w:rsidRPr="00200460">
              <w:rPr>
                <w:rFonts w:asciiTheme="majorHAnsi" w:hAnsiTheme="majorHAnsi" w:cstheme="majorHAnsi"/>
                <w:lang w:val="bs-Latn-BA"/>
              </w:rPr>
              <w:t>.202</w:t>
            </w:r>
            <w:r w:rsidR="00066D21" w:rsidRPr="00200460">
              <w:rPr>
                <w:rFonts w:asciiTheme="majorHAnsi" w:hAnsiTheme="majorHAnsi" w:cstheme="majorHAnsi"/>
                <w:lang w:val="bs-Latn-BA"/>
              </w:rPr>
              <w:t>2</w:t>
            </w:r>
            <w:r w:rsidR="00D67D53" w:rsidRPr="00200460">
              <w:rPr>
                <w:rFonts w:asciiTheme="majorHAnsi" w:hAnsiTheme="majorHAnsi" w:cstheme="majorHAnsi"/>
                <w:lang w:val="bs-Latn-BA"/>
              </w:rPr>
              <w:t>.</w:t>
            </w:r>
          </w:p>
        </w:tc>
      </w:tr>
      <w:tr w:rsidR="00D67D53" w:rsidRPr="00200460" w14:paraId="137B3725" w14:textId="77777777" w:rsidTr="00422D19">
        <w:trPr>
          <w:trHeight w:val="304"/>
          <w:jc w:val="center"/>
        </w:trPr>
        <w:tc>
          <w:tcPr>
            <w:tcW w:w="6295" w:type="dxa"/>
            <w:shd w:val="clear" w:color="auto" w:fill="FFFFFF" w:themeFill="background1"/>
            <w:vAlign w:val="center"/>
          </w:tcPr>
          <w:p w14:paraId="14A50115" w14:textId="77777777" w:rsidR="00D67D53" w:rsidRPr="00200460" w:rsidRDefault="00D67D53" w:rsidP="00C55338">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Krajnji</w:t>
            </w:r>
            <w:r w:rsidRPr="00200460">
              <w:rPr>
                <w:rFonts w:asciiTheme="majorHAnsi" w:hAnsiTheme="majorHAnsi" w:cstheme="majorHAnsi"/>
                <w:bCs/>
                <w:lang w:val="bs-Latn-BA"/>
              </w:rPr>
              <w:t xml:space="preserve"> rok za dodatne upite i pojašnjenja</w:t>
            </w:r>
          </w:p>
        </w:tc>
        <w:tc>
          <w:tcPr>
            <w:tcW w:w="2970" w:type="dxa"/>
            <w:shd w:val="clear" w:color="auto" w:fill="auto"/>
            <w:vAlign w:val="center"/>
          </w:tcPr>
          <w:p w14:paraId="19274B2A" w14:textId="71D63651" w:rsidR="00D67D53" w:rsidRPr="00200460" w:rsidRDefault="003C2281" w:rsidP="00C55338">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22</w:t>
            </w:r>
            <w:r w:rsidR="007D4D7B" w:rsidRPr="00200460">
              <w:rPr>
                <w:rFonts w:asciiTheme="majorHAnsi" w:hAnsiTheme="majorHAnsi" w:cstheme="majorHAnsi"/>
                <w:lang w:val="bs-Latn-BA"/>
              </w:rPr>
              <w:t>.</w:t>
            </w:r>
            <w:r w:rsidR="0050760A" w:rsidRPr="00200460">
              <w:rPr>
                <w:rFonts w:asciiTheme="majorHAnsi" w:hAnsiTheme="majorHAnsi" w:cstheme="majorHAnsi"/>
                <w:lang w:val="bs-Latn-BA"/>
              </w:rPr>
              <w:t>0</w:t>
            </w:r>
            <w:r w:rsidR="00B072F6" w:rsidRPr="00200460">
              <w:rPr>
                <w:rFonts w:asciiTheme="majorHAnsi" w:hAnsiTheme="majorHAnsi" w:cstheme="majorHAnsi"/>
                <w:lang w:val="bs-Latn-BA"/>
              </w:rPr>
              <w:t>8</w:t>
            </w:r>
            <w:r w:rsidR="0050760A" w:rsidRPr="00200460">
              <w:rPr>
                <w:rFonts w:asciiTheme="majorHAnsi" w:hAnsiTheme="majorHAnsi" w:cstheme="majorHAnsi"/>
                <w:lang w:val="bs-Latn-BA"/>
              </w:rPr>
              <w:t>.</w:t>
            </w:r>
            <w:r w:rsidR="00D67D53" w:rsidRPr="00200460">
              <w:rPr>
                <w:rFonts w:asciiTheme="majorHAnsi" w:hAnsiTheme="majorHAnsi" w:cstheme="majorHAnsi"/>
                <w:lang w:val="bs-Latn-BA"/>
              </w:rPr>
              <w:t>202</w:t>
            </w:r>
            <w:r w:rsidR="00F86F77" w:rsidRPr="00200460">
              <w:rPr>
                <w:rFonts w:asciiTheme="majorHAnsi" w:hAnsiTheme="majorHAnsi" w:cstheme="majorHAnsi"/>
                <w:lang w:val="bs-Latn-BA"/>
              </w:rPr>
              <w:t>2</w:t>
            </w:r>
            <w:r w:rsidR="00D67D53" w:rsidRPr="00200460">
              <w:rPr>
                <w:rFonts w:asciiTheme="majorHAnsi" w:hAnsiTheme="majorHAnsi" w:cstheme="majorHAnsi"/>
                <w:lang w:val="bs-Latn-BA"/>
              </w:rPr>
              <w:t>.</w:t>
            </w:r>
          </w:p>
        </w:tc>
      </w:tr>
      <w:tr w:rsidR="00D67D53" w:rsidRPr="00200460" w14:paraId="0F88BE82" w14:textId="77777777" w:rsidTr="00422D19">
        <w:trPr>
          <w:trHeight w:val="304"/>
          <w:jc w:val="center"/>
        </w:trPr>
        <w:tc>
          <w:tcPr>
            <w:tcW w:w="6295" w:type="dxa"/>
            <w:shd w:val="clear" w:color="auto" w:fill="FFFFFF" w:themeFill="background1"/>
            <w:vAlign w:val="center"/>
          </w:tcPr>
          <w:p w14:paraId="78FF3259" w14:textId="77777777" w:rsidR="00D67D53" w:rsidRPr="00200460" w:rsidRDefault="00D67D53" w:rsidP="00C55338">
            <w:pPr>
              <w:spacing w:after="0" w:line="240" w:lineRule="auto"/>
              <w:jc w:val="both"/>
              <w:rPr>
                <w:rFonts w:asciiTheme="majorHAnsi" w:hAnsiTheme="majorHAnsi" w:cstheme="majorHAnsi"/>
                <w:lang w:val="bs-Latn-BA"/>
              </w:rPr>
            </w:pPr>
            <w:r w:rsidRPr="00200460">
              <w:rPr>
                <w:rFonts w:asciiTheme="majorHAnsi" w:hAnsiTheme="majorHAnsi" w:cstheme="majorHAnsi"/>
                <w:bCs/>
                <w:lang w:val="bs-Latn-BA"/>
              </w:rPr>
              <w:t>Rok za podnošenje prijedloga</w:t>
            </w:r>
          </w:p>
        </w:tc>
        <w:tc>
          <w:tcPr>
            <w:tcW w:w="2970" w:type="dxa"/>
            <w:shd w:val="clear" w:color="auto" w:fill="auto"/>
            <w:vAlign w:val="center"/>
          </w:tcPr>
          <w:p w14:paraId="713B6B1A" w14:textId="349A5A00" w:rsidR="00D67D53" w:rsidRPr="00200460" w:rsidRDefault="003C2281" w:rsidP="00C55338">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02</w:t>
            </w:r>
            <w:r w:rsidR="00546FB1" w:rsidRPr="00200460">
              <w:rPr>
                <w:rFonts w:asciiTheme="majorHAnsi" w:hAnsiTheme="majorHAnsi" w:cstheme="majorHAnsi"/>
                <w:lang w:val="bs-Latn-BA"/>
              </w:rPr>
              <w:t>.0</w:t>
            </w:r>
            <w:r w:rsidRPr="00200460">
              <w:rPr>
                <w:rFonts w:asciiTheme="majorHAnsi" w:hAnsiTheme="majorHAnsi" w:cstheme="majorHAnsi"/>
                <w:lang w:val="bs-Latn-BA"/>
              </w:rPr>
              <w:t>9</w:t>
            </w:r>
            <w:r w:rsidR="00C73349" w:rsidRPr="00200460">
              <w:rPr>
                <w:rFonts w:asciiTheme="majorHAnsi" w:hAnsiTheme="majorHAnsi" w:cstheme="majorHAnsi"/>
                <w:lang w:val="bs-Latn-BA"/>
              </w:rPr>
              <w:t>.2022</w:t>
            </w:r>
            <w:r w:rsidR="000F6FFD" w:rsidRPr="00200460">
              <w:rPr>
                <w:rFonts w:asciiTheme="majorHAnsi" w:hAnsiTheme="majorHAnsi" w:cstheme="majorHAnsi"/>
                <w:lang w:val="bs-Latn-BA"/>
              </w:rPr>
              <w:t>.</w:t>
            </w:r>
          </w:p>
        </w:tc>
      </w:tr>
      <w:tr w:rsidR="00D67D53" w:rsidRPr="00200460" w14:paraId="3A217C1B" w14:textId="77777777" w:rsidTr="00422D19">
        <w:trPr>
          <w:trHeight w:val="304"/>
          <w:jc w:val="center"/>
        </w:trPr>
        <w:tc>
          <w:tcPr>
            <w:tcW w:w="6295" w:type="dxa"/>
            <w:shd w:val="clear" w:color="auto" w:fill="FFFFFF" w:themeFill="background1"/>
            <w:vAlign w:val="center"/>
          </w:tcPr>
          <w:p w14:paraId="0C0130A9" w14:textId="77777777" w:rsidR="00D67D53" w:rsidRPr="00200460" w:rsidRDefault="00D67D53" w:rsidP="00C55338">
            <w:pPr>
              <w:spacing w:after="0" w:line="240" w:lineRule="auto"/>
              <w:jc w:val="both"/>
              <w:rPr>
                <w:rFonts w:asciiTheme="majorHAnsi" w:hAnsiTheme="majorHAnsi" w:cstheme="majorHAnsi"/>
                <w:lang w:val="bs-Latn-BA"/>
              </w:rPr>
            </w:pPr>
            <w:r w:rsidRPr="00200460">
              <w:rPr>
                <w:rFonts w:asciiTheme="majorHAnsi" w:hAnsiTheme="majorHAnsi" w:cstheme="majorHAnsi"/>
                <w:bCs/>
                <w:lang w:val="bs-Latn-BA"/>
              </w:rPr>
              <w:t>Obavijest o preliminarnim rezultatima poziva</w:t>
            </w:r>
          </w:p>
        </w:tc>
        <w:tc>
          <w:tcPr>
            <w:tcW w:w="2970" w:type="dxa"/>
            <w:shd w:val="clear" w:color="auto" w:fill="auto"/>
            <w:vAlign w:val="center"/>
          </w:tcPr>
          <w:p w14:paraId="24B4760C" w14:textId="3A805904" w:rsidR="00D67D53" w:rsidRPr="00200460" w:rsidRDefault="003C2281" w:rsidP="00C55338">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3</w:t>
            </w:r>
            <w:r w:rsidR="00444DC3" w:rsidRPr="00200460">
              <w:rPr>
                <w:rFonts w:asciiTheme="majorHAnsi" w:hAnsiTheme="majorHAnsi" w:cstheme="majorHAnsi"/>
                <w:lang w:val="bs-Latn-BA"/>
              </w:rPr>
              <w:t>1</w:t>
            </w:r>
            <w:r w:rsidR="00697F88" w:rsidRPr="00200460">
              <w:rPr>
                <w:rFonts w:asciiTheme="majorHAnsi" w:hAnsiTheme="majorHAnsi" w:cstheme="majorHAnsi"/>
                <w:lang w:val="bs-Latn-BA"/>
              </w:rPr>
              <w:t>.</w:t>
            </w:r>
            <w:r w:rsidR="00A31B5A" w:rsidRPr="00200460">
              <w:rPr>
                <w:rFonts w:asciiTheme="majorHAnsi" w:hAnsiTheme="majorHAnsi" w:cstheme="majorHAnsi"/>
                <w:lang w:val="bs-Latn-BA"/>
              </w:rPr>
              <w:t>10</w:t>
            </w:r>
            <w:r w:rsidR="00C73349" w:rsidRPr="00200460">
              <w:rPr>
                <w:rFonts w:asciiTheme="majorHAnsi" w:hAnsiTheme="majorHAnsi" w:cstheme="majorHAnsi"/>
                <w:lang w:val="bs-Latn-BA"/>
              </w:rPr>
              <w:t>.2022</w:t>
            </w:r>
            <w:r w:rsidR="000F6FFD" w:rsidRPr="00200460">
              <w:rPr>
                <w:rFonts w:asciiTheme="majorHAnsi" w:hAnsiTheme="majorHAnsi" w:cstheme="majorHAnsi"/>
                <w:lang w:val="bs-Latn-BA"/>
              </w:rPr>
              <w:t>.</w:t>
            </w:r>
          </w:p>
        </w:tc>
      </w:tr>
      <w:tr w:rsidR="00D67D53" w:rsidRPr="00200460" w14:paraId="1DF3D2B3" w14:textId="77777777" w:rsidTr="00422D19">
        <w:trPr>
          <w:trHeight w:val="304"/>
          <w:jc w:val="center"/>
        </w:trPr>
        <w:tc>
          <w:tcPr>
            <w:tcW w:w="6295" w:type="dxa"/>
            <w:shd w:val="clear" w:color="auto" w:fill="FFFFFF" w:themeFill="background1"/>
            <w:vAlign w:val="center"/>
          </w:tcPr>
          <w:p w14:paraId="31A2F82B" w14:textId="77777777" w:rsidR="00D67D53" w:rsidRPr="00200460" w:rsidRDefault="00D67D53" w:rsidP="00C55338">
            <w:pPr>
              <w:spacing w:after="0" w:line="240" w:lineRule="auto"/>
              <w:jc w:val="both"/>
              <w:rPr>
                <w:rFonts w:asciiTheme="majorHAnsi" w:hAnsiTheme="majorHAnsi" w:cstheme="majorHAnsi"/>
                <w:bCs/>
                <w:lang w:val="bs-Latn-BA"/>
              </w:rPr>
            </w:pPr>
            <w:r w:rsidRPr="00200460">
              <w:rPr>
                <w:rFonts w:asciiTheme="majorHAnsi" w:hAnsiTheme="majorHAnsi" w:cstheme="majorHAnsi"/>
                <w:bCs/>
                <w:lang w:val="bs-Latn-BA"/>
              </w:rPr>
              <w:t>Rok za prigovore</w:t>
            </w:r>
          </w:p>
        </w:tc>
        <w:tc>
          <w:tcPr>
            <w:tcW w:w="2970" w:type="dxa"/>
            <w:shd w:val="clear" w:color="auto" w:fill="auto"/>
            <w:vAlign w:val="center"/>
          </w:tcPr>
          <w:p w14:paraId="541753B9" w14:textId="20E30ABA" w:rsidR="00D67D53" w:rsidRPr="00200460" w:rsidRDefault="003C2281" w:rsidP="00C55338">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07.11</w:t>
            </w:r>
            <w:r w:rsidR="006627B9" w:rsidRPr="00200460">
              <w:rPr>
                <w:rFonts w:asciiTheme="majorHAnsi" w:hAnsiTheme="majorHAnsi" w:cstheme="majorHAnsi"/>
                <w:lang w:val="bs-Latn-BA"/>
              </w:rPr>
              <w:t>.2022</w:t>
            </w:r>
            <w:r w:rsidR="000F6FFD" w:rsidRPr="00200460">
              <w:rPr>
                <w:rFonts w:asciiTheme="majorHAnsi" w:hAnsiTheme="majorHAnsi" w:cstheme="majorHAnsi"/>
                <w:lang w:val="bs-Latn-BA"/>
              </w:rPr>
              <w:t>.</w:t>
            </w:r>
          </w:p>
        </w:tc>
      </w:tr>
      <w:tr w:rsidR="00D67D53" w:rsidRPr="00200460" w14:paraId="7A40508B" w14:textId="77777777" w:rsidTr="00422D19">
        <w:trPr>
          <w:trHeight w:val="304"/>
          <w:jc w:val="center"/>
        </w:trPr>
        <w:tc>
          <w:tcPr>
            <w:tcW w:w="6295" w:type="dxa"/>
            <w:tcBorders>
              <w:bottom w:val="single" w:sz="4" w:space="0" w:color="auto"/>
            </w:tcBorders>
            <w:shd w:val="clear" w:color="auto" w:fill="FFFFFF" w:themeFill="background1"/>
            <w:vAlign w:val="center"/>
          </w:tcPr>
          <w:p w14:paraId="2DE6E57C" w14:textId="7FB221B1" w:rsidR="00D67D53" w:rsidRPr="00200460" w:rsidRDefault="00D67D53" w:rsidP="00C55338">
            <w:pPr>
              <w:spacing w:after="0" w:line="240" w:lineRule="auto"/>
              <w:jc w:val="both"/>
              <w:rPr>
                <w:rFonts w:asciiTheme="majorHAnsi" w:hAnsiTheme="majorHAnsi" w:cstheme="majorHAnsi"/>
                <w:lang w:val="bs-Latn-BA"/>
              </w:rPr>
            </w:pPr>
            <w:r w:rsidRPr="00200460">
              <w:rPr>
                <w:rFonts w:asciiTheme="majorHAnsi" w:hAnsiTheme="majorHAnsi" w:cstheme="majorHAnsi"/>
                <w:bCs/>
                <w:lang w:val="bs-Latn-BA"/>
              </w:rPr>
              <w:t>Obavijest o konačnim rezultatima poziva</w:t>
            </w:r>
          </w:p>
        </w:tc>
        <w:tc>
          <w:tcPr>
            <w:tcW w:w="2970" w:type="dxa"/>
            <w:tcBorders>
              <w:bottom w:val="single" w:sz="4" w:space="0" w:color="auto"/>
            </w:tcBorders>
            <w:shd w:val="clear" w:color="auto" w:fill="auto"/>
            <w:vAlign w:val="center"/>
          </w:tcPr>
          <w:p w14:paraId="0DFE9254" w14:textId="65A2B3B3" w:rsidR="00D67D53" w:rsidRPr="00200460" w:rsidRDefault="00444DC3" w:rsidP="00C55338">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1</w:t>
            </w:r>
            <w:r w:rsidR="00422D19" w:rsidRPr="00200460">
              <w:rPr>
                <w:rFonts w:asciiTheme="majorHAnsi" w:hAnsiTheme="majorHAnsi" w:cstheme="majorHAnsi"/>
                <w:lang w:val="bs-Latn-BA"/>
              </w:rPr>
              <w:t>8</w:t>
            </w:r>
            <w:r w:rsidR="006627B9" w:rsidRPr="00200460">
              <w:rPr>
                <w:rFonts w:asciiTheme="majorHAnsi" w:hAnsiTheme="majorHAnsi" w:cstheme="majorHAnsi"/>
                <w:lang w:val="bs-Latn-BA"/>
              </w:rPr>
              <w:t>.</w:t>
            </w:r>
            <w:r w:rsidR="00F70A0C" w:rsidRPr="00200460">
              <w:rPr>
                <w:rFonts w:asciiTheme="majorHAnsi" w:hAnsiTheme="majorHAnsi" w:cstheme="majorHAnsi"/>
                <w:lang w:val="bs-Latn-BA"/>
              </w:rPr>
              <w:t>1</w:t>
            </w:r>
            <w:r w:rsidRPr="00200460">
              <w:rPr>
                <w:rFonts w:asciiTheme="majorHAnsi" w:hAnsiTheme="majorHAnsi" w:cstheme="majorHAnsi"/>
                <w:lang w:val="bs-Latn-BA"/>
              </w:rPr>
              <w:t>1</w:t>
            </w:r>
            <w:r w:rsidR="006627B9" w:rsidRPr="00200460">
              <w:rPr>
                <w:rFonts w:asciiTheme="majorHAnsi" w:hAnsiTheme="majorHAnsi" w:cstheme="majorHAnsi"/>
                <w:lang w:val="bs-Latn-BA"/>
              </w:rPr>
              <w:t>.2022</w:t>
            </w:r>
            <w:r w:rsidR="000F6FFD" w:rsidRPr="00200460">
              <w:rPr>
                <w:rFonts w:asciiTheme="majorHAnsi" w:hAnsiTheme="majorHAnsi" w:cstheme="majorHAnsi"/>
                <w:lang w:val="bs-Latn-BA"/>
              </w:rPr>
              <w:t>.</w:t>
            </w:r>
          </w:p>
        </w:tc>
      </w:tr>
      <w:tr w:rsidR="00D67D53" w:rsidRPr="00200460" w14:paraId="05B0E63D" w14:textId="77777777" w:rsidTr="00422D19">
        <w:trPr>
          <w:trHeight w:val="53"/>
          <w:jc w:val="center"/>
        </w:trPr>
        <w:tc>
          <w:tcPr>
            <w:tcW w:w="6295" w:type="dxa"/>
            <w:tcBorders>
              <w:bottom w:val="single" w:sz="4" w:space="0" w:color="auto"/>
            </w:tcBorders>
            <w:shd w:val="clear" w:color="auto" w:fill="FFFFFF" w:themeFill="background1"/>
            <w:vAlign w:val="center"/>
          </w:tcPr>
          <w:p w14:paraId="105ECEE6" w14:textId="77777777" w:rsidR="00D67D53" w:rsidRPr="00200460" w:rsidRDefault="00D67D53" w:rsidP="00C55338">
            <w:pPr>
              <w:spacing w:after="0" w:line="240" w:lineRule="auto"/>
              <w:jc w:val="both"/>
              <w:rPr>
                <w:rFonts w:asciiTheme="majorHAnsi" w:hAnsiTheme="majorHAnsi" w:cstheme="majorHAnsi"/>
                <w:lang w:val="bs-Latn-BA"/>
              </w:rPr>
            </w:pPr>
            <w:r w:rsidRPr="00200460">
              <w:rPr>
                <w:rFonts w:asciiTheme="majorHAnsi" w:hAnsiTheme="majorHAnsi" w:cstheme="majorHAnsi"/>
                <w:bCs/>
                <w:lang w:val="bs-Latn-BA"/>
              </w:rPr>
              <w:t>Potpisivanje ugovora sa odabranim korisnicima</w:t>
            </w:r>
          </w:p>
        </w:tc>
        <w:tc>
          <w:tcPr>
            <w:tcW w:w="2970" w:type="dxa"/>
            <w:tcBorders>
              <w:bottom w:val="single" w:sz="4" w:space="0" w:color="auto"/>
            </w:tcBorders>
            <w:shd w:val="clear" w:color="auto" w:fill="auto"/>
            <w:vAlign w:val="center"/>
          </w:tcPr>
          <w:p w14:paraId="2033FE56" w14:textId="20D662BD" w:rsidR="00D67D53" w:rsidRPr="00200460" w:rsidRDefault="00F70A0C" w:rsidP="00C55338">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Novembar</w:t>
            </w:r>
            <w:r w:rsidR="00C0706F" w:rsidRPr="00200460">
              <w:rPr>
                <w:rFonts w:asciiTheme="majorHAnsi" w:hAnsiTheme="majorHAnsi" w:cstheme="majorHAnsi"/>
                <w:lang w:val="bs-Latn-BA"/>
              </w:rPr>
              <w:t>/Decembar</w:t>
            </w:r>
            <w:r w:rsidRPr="00200460">
              <w:rPr>
                <w:rFonts w:asciiTheme="majorHAnsi" w:hAnsiTheme="majorHAnsi" w:cstheme="majorHAnsi"/>
                <w:lang w:val="bs-Latn-BA"/>
              </w:rPr>
              <w:t xml:space="preserve"> </w:t>
            </w:r>
            <w:r w:rsidR="00D67D53" w:rsidRPr="00200460">
              <w:rPr>
                <w:rFonts w:asciiTheme="majorHAnsi" w:hAnsiTheme="majorHAnsi" w:cstheme="majorHAnsi"/>
                <w:lang w:val="bs-Latn-BA"/>
              </w:rPr>
              <w:t>2022.</w:t>
            </w:r>
          </w:p>
        </w:tc>
      </w:tr>
      <w:tr w:rsidR="00D67D53" w:rsidRPr="00200460" w14:paraId="4D9514F2" w14:textId="77777777" w:rsidTr="008E499E">
        <w:trPr>
          <w:trHeight w:val="53"/>
          <w:jc w:val="center"/>
        </w:trPr>
        <w:tc>
          <w:tcPr>
            <w:tcW w:w="6295" w:type="dxa"/>
            <w:tcBorders>
              <w:top w:val="single" w:sz="4" w:space="0" w:color="auto"/>
              <w:left w:val="nil"/>
              <w:bottom w:val="nil"/>
              <w:right w:val="nil"/>
            </w:tcBorders>
            <w:shd w:val="clear" w:color="auto" w:fill="FFFFFF" w:themeFill="background1"/>
            <w:vAlign w:val="center"/>
          </w:tcPr>
          <w:p w14:paraId="12C68719" w14:textId="77777777" w:rsidR="00D67D53" w:rsidRPr="00200460" w:rsidRDefault="00D67D53" w:rsidP="00C55338">
            <w:pPr>
              <w:spacing w:after="0" w:line="240" w:lineRule="auto"/>
              <w:jc w:val="both"/>
              <w:rPr>
                <w:rFonts w:asciiTheme="majorHAnsi" w:hAnsiTheme="majorHAnsi" w:cstheme="majorHAnsi"/>
                <w:bCs/>
                <w:lang w:val="bs-Latn-BA"/>
              </w:rPr>
            </w:pPr>
          </w:p>
          <w:p w14:paraId="6E7D6017" w14:textId="65397AEF" w:rsidR="00210202" w:rsidRPr="00200460" w:rsidRDefault="00210202" w:rsidP="00C55338">
            <w:pPr>
              <w:spacing w:after="0" w:line="240" w:lineRule="auto"/>
              <w:jc w:val="both"/>
              <w:rPr>
                <w:rFonts w:asciiTheme="majorHAnsi" w:hAnsiTheme="majorHAnsi" w:cstheme="majorHAnsi"/>
                <w:bCs/>
                <w:lang w:val="bs-Latn-BA"/>
              </w:rPr>
            </w:pPr>
          </w:p>
        </w:tc>
        <w:tc>
          <w:tcPr>
            <w:tcW w:w="2970" w:type="dxa"/>
            <w:tcBorders>
              <w:top w:val="single" w:sz="4" w:space="0" w:color="auto"/>
              <w:left w:val="nil"/>
              <w:bottom w:val="nil"/>
              <w:right w:val="nil"/>
            </w:tcBorders>
            <w:vAlign w:val="center"/>
          </w:tcPr>
          <w:p w14:paraId="5ADC3975" w14:textId="77777777" w:rsidR="00D67D53" w:rsidRPr="00200460" w:rsidRDefault="00D67D53" w:rsidP="00C55338">
            <w:pPr>
              <w:spacing w:after="0" w:line="240" w:lineRule="auto"/>
              <w:jc w:val="both"/>
              <w:rPr>
                <w:rFonts w:asciiTheme="majorHAnsi" w:hAnsiTheme="majorHAnsi" w:cstheme="majorHAnsi"/>
                <w:lang w:val="bs-Latn-BA"/>
              </w:rPr>
            </w:pPr>
          </w:p>
        </w:tc>
      </w:tr>
    </w:tbl>
    <w:p w14:paraId="6B5160C7" w14:textId="77777777" w:rsidR="00D67D53" w:rsidRPr="00200460" w:rsidRDefault="00D67D53" w:rsidP="00314099">
      <w:pPr>
        <w:pStyle w:val="Heading1"/>
      </w:pPr>
      <w:bookmarkStart w:id="65" w:name="_Toc106192856"/>
      <w:r w:rsidRPr="00200460">
        <w:t>6. ODLUKA O DODJELI SREDSTAVA I POTPISIVANJE UGOVORA</w:t>
      </w:r>
      <w:bookmarkEnd w:id="65"/>
    </w:p>
    <w:p w14:paraId="2BFA9C78" w14:textId="77777777" w:rsidR="00D67D53" w:rsidRPr="00200460" w:rsidRDefault="00D67D53" w:rsidP="00314099">
      <w:pPr>
        <w:spacing w:after="0" w:line="240" w:lineRule="auto"/>
        <w:jc w:val="both"/>
        <w:rPr>
          <w:rFonts w:asciiTheme="majorHAnsi" w:hAnsiTheme="majorHAnsi" w:cstheme="majorHAnsi"/>
          <w:lang w:val="bs-Latn-BA"/>
        </w:rPr>
      </w:pPr>
    </w:p>
    <w:p w14:paraId="485169E8" w14:textId="74FC14C9" w:rsidR="00D67D53" w:rsidRPr="00200460" w:rsidRDefault="00D67D53" w:rsidP="00314099">
      <w:pPr>
        <w:spacing w:after="0" w:line="240" w:lineRule="auto"/>
        <w:jc w:val="both"/>
        <w:rPr>
          <w:rFonts w:asciiTheme="majorHAnsi" w:hAnsiTheme="majorHAnsi" w:cstheme="majorHAnsi"/>
        </w:rPr>
      </w:pPr>
      <w:r w:rsidRPr="00200460">
        <w:rPr>
          <w:rFonts w:asciiTheme="majorHAnsi" w:hAnsiTheme="majorHAnsi" w:cstheme="majorHAnsi"/>
          <w:lang w:val="bs-Latn-BA"/>
        </w:rPr>
        <w:t xml:space="preserve">Nakon odluke o dodjeli sredstava po osnovu ovog javnog poziva, odabranim korisnicima će se na potpis dostaviti ugovor o dodjeli sredstava, u skladu sa UNDP-ovim pravilima, u kojem će se definisati obaveze te rokovi realizacije samog projekta. UNDP će se obavezati da isplati sredstva u skladu s odabranim prijavama i ugovorom, dok će se korisnici obavezati da će sve planove i obaveze koje su naveli u prijavi i koje su ocjenjivane tokom evaluacije realizirati. Novčana sredstva koja će biti isplaćena odabranim korisnicima će biti uslovljena realizacijom predstavljenih </w:t>
      </w:r>
      <w:r w:rsidR="00F70A0C" w:rsidRPr="00200460">
        <w:rPr>
          <w:rFonts w:asciiTheme="majorHAnsi" w:hAnsiTheme="majorHAnsi" w:cstheme="majorHAnsi"/>
          <w:lang w:val="bs-Latn-BA"/>
        </w:rPr>
        <w:t xml:space="preserve">projekata </w:t>
      </w:r>
      <w:r w:rsidRPr="00200460">
        <w:rPr>
          <w:rFonts w:asciiTheme="majorHAnsi" w:hAnsiTheme="majorHAnsi" w:cstheme="majorHAnsi"/>
          <w:lang w:val="bs-Latn-BA"/>
        </w:rPr>
        <w:t xml:space="preserve">i obaveza. Ovi </w:t>
      </w:r>
      <w:r w:rsidR="001C14A6" w:rsidRPr="00200460">
        <w:rPr>
          <w:rFonts w:asciiTheme="majorHAnsi" w:hAnsiTheme="majorHAnsi" w:cstheme="majorHAnsi"/>
          <w:lang w:val="bs-Latn-BA"/>
        </w:rPr>
        <w:t xml:space="preserve">projekti </w:t>
      </w:r>
      <w:r w:rsidRPr="00200460">
        <w:rPr>
          <w:rFonts w:asciiTheme="majorHAnsi" w:hAnsiTheme="majorHAnsi" w:cstheme="majorHAnsi"/>
          <w:lang w:val="bs-Latn-BA"/>
        </w:rPr>
        <w:t xml:space="preserve">i preuzete obaveze bit će predmet detaljnog praćenja i kontrole. Nepotpuna realizacija i odstupanja od </w:t>
      </w:r>
      <w:r w:rsidR="001C14A6" w:rsidRPr="00200460">
        <w:rPr>
          <w:rFonts w:asciiTheme="majorHAnsi" w:hAnsiTheme="majorHAnsi" w:cstheme="majorHAnsi"/>
          <w:lang w:val="bs-Latn-BA"/>
        </w:rPr>
        <w:t xml:space="preserve">projekata </w:t>
      </w:r>
      <w:r w:rsidRPr="00200460">
        <w:rPr>
          <w:rFonts w:asciiTheme="majorHAnsi" w:hAnsiTheme="majorHAnsi" w:cstheme="majorHAnsi"/>
          <w:lang w:val="bs-Latn-BA"/>
        </w:rPr>
        <w:t xml:space="preserve">prezentiranih kroz prijave </w:t>
      </w:r>
      <w:r w:rsidR="001C14A6" w:rsidRPr="00200460">
        <w:rPr>
          <w:rFonts w:asciiTheme="majorHAnsi" w:hAnsiTheme="majorHAnsi" w:cstheme="majorHAnsi"/>
          <w:lang w:val="bs-Latn-BA"/>
        </w:rPr>
        <w:t xml:space="preserve">će </w:t>
      </w:r>
      <w:r w:rsidRPr="00200460">
        <w:rPr>
          <w:rFonts w:asciiTheme="majorHAnsi" w:hAnsiTheme="majorHAnsi" w:cstheme="majorHAnsi"/>
          <w:lang w:val="bs-Latn-BA"/>
        </w:rPr>
        <w:t xml:space="preserve">rezultirati potpunim povlačenjem novčanih sredstava od strane UNDP-a. </w:t>
      </w:r>
    </w:p>
    <w:p w14:paraId="7658B99A" w14:textId="77777777" w:rsidR="00D67D53" w:rsidRPr="00200460" w:rsidRDefault="00D67D53" w:rsidP="00314099">
      <w:pPr>
        <w:spacing w:after="0" w:line="240" w:lineRule="auto"/>
        <w:jc w:val="both"/>
        <w:rPr>
          <w:rFonts w:asciiTheme="majorHAnsi" w:hAnsiTheme="majorHAnsi" w:cstheme="majorHAnsi"/>
          <w:lang w:val="bs-Latn-BA"/>
        </w:rPr>
      </w:pPr>
    </w:p>
    <w:p w14:paraId="44D53E5C" w14:textId="04B4BABF"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Po odobrenju </w:t>
      </w:r>
      <w:r w:rsidR="002D5AB2" w:rsidRPr="00200460">
        <w:rPr>
          <w:rFonts w:asciiTheme="majorHAnsi" w:hAnsiTheme="majorHAnsi" w:cstheme="majorHAnsi"/>
          <w:lang w:val="bs-Latn-BA"/>
        </w:rPr>
        <w:t xml:space="preserve">prijedloga </w:t>
      </w:r>
      <w:r w:rsidRPr="00200460">
        <w:rPr>
          <w:rFonts w:asciiTheme="majorHAnsi" w:hAnsiTheme="majorHAnsi" w:cstheme="majorHAnsi"/>
          <w:lang w:val="bs-Latn-BA"/>
        </w:rPr>
        <w:t xml:space="preserve">projekata, korisnici će </w:t>
      </w:r>
      <w:r w:rsidRPr="00200460">
        <w:rPr>
          <w:rFonts w:asciiTheme="majorHAnsi" w:hAnsiTheme="majorHAnsi" w:cstheme="majorHAnsi"/>
          <w:b/>
          <w:lang w:val="bs-Latn-BA"/>
        </w:rPr>
        <w:t>morati dostaviti bankovnu garanciju</w:t>
      </w:r>
      <w:r w:rsidRPr="00200460">
        <w:rPr>
          <w:rFonts w:asciiTheme="majorHAnsi" w:hAnsiTheme="majorHAnsi" w:cstheme="majorHAnsi"/>
          <w:lang w:val="bs-Latn-BA"/>
        </w:rPr>
        <w:t xml:space="preserve"> na ukupan</w:t>
      </w:r>
      <w:r w:rsidR="00790AF0" w:rsidRPr="00200460">
        <w:rPr>
          <w:rFonts w:asciiTheme="majorHAnsi" w:hAnsiTheme="majorHAnsi" w:cstheme="majorHAnsi"/>
          <w:lang w:val="bs-Latn-BA"/>
        </w:rPr>
        <w:t xml:space="preserve"> odobreni </w:t>
      </w:r>
      <w:r w:rsidRPr="00200460">
        <w:rPr>
          <w:rFonts w:asciiTheme="majorHAnsi" w:hAnsiTheme="majorHAnsi" w:cstheme="majorHAnsi"/>
          <w:lang w:val="bs-Latn-BA"/>
        </w:rPr>
        <w:t>iznos finan</w:t>
      </w:r>
      <w:r w:rsidR="00790AF0" w:rsidRPr="00200460">
        <w:rPr>
          <w:rFonts w:asciiTheme="majorHAnsi" w:hAnsiTheme="majorHAnsi" w:cstheme="majorHAnsi"/>
          <w:lang w:val="bs-Latn-BA"/>
        </w:rPr>
        <w:t xml:space="preserve">cijske podrške </w:t>
      </w:r>
      <w:r w:rsidRPr="00200460">
        <w:rPr>
          <w:rFonts w:asciiTheme="majorHAnsi" w:hAnsiTheme="majorHAnsi" w:cstheme="majorHAnsi"/>
          <w:lang w:val="bs-Latn-BA"/>
        </w:rPr>
        <w:t xml:space="preserve"> </w:t>
      </w:r>
      <w:r w:rsidR="001C14A6" w:rsidRPr="00200460">
        <w:rPr>
          <w:rFonts w:asciiTheme="majorHAnsi" w:hAnsiTheme="majorHAnsi" w:cstheme="majorHAnsi"/>
          <w:lang w:val="bs-Latn-BA"/>
        </w:rPr>
        <w:t>plus PDV na odobrena sredstva financijske podrške</w:t>
      </w:r>
      <w:r w:rsidRPr="00200460">
        <w:rPr>
          <w:rFonts w:asciiTheme="majorHAnsi" w:hAnsiTheme="majorHAnsi" w:cstheme="majorHAnsi"/>
          <w:lang w:val="bs-Latn-BA"/>
        </w:rPr>
        <w:t xml:space="preserve">, ukoliko odaberu </w:t>
      </w:r>
      <w:r w:rsidRPr="00200460">
        <w:rPr>
          <w:rFonts w:asciiTheme="majorHAnsi" w:hAnsiTheme="majorHAnsi" w:cstheme="majorHAnsi"/>
          <w:b/>
          <w:lang w:val="bs-Latn-BA"/>
        </w:rPr>
        <w:t>avansnu isplatu sredstava podrške</w:t>
      </w:r>
      <w:r w:rsidRPr="00200460">
        <w:rPr>
          <w:rFonts w:asciiTheme="majorHAnsi" w:hAnsiTheme="majorHAnsi" w:cstheme="majorHAnsi"/>
          <w:lang w:val="bs-Latn-BA"/>
        </w:rPr>
        <w:t xml:space="preserve">. Više informacija o sadržaju i izdavanju bankovne garancije je dato u dijelu </w:t>
      </w:r>
      <w:r w:rsidRPr="00200460">
        <w:rPr>
          <w:rFonts w:asciiTheme="majorHAnsi" w:hAnsiTheme="majorHAnsi" w:cstheme="majorHAnsi"/>
          <w:i/>
          <w:lang w:val="bs-Latn-BA"/>
        </w:rPr>
        <w:t>2.6. Visina bespovratnih sredstava.</w:t>
      </w:r>
    </w:p>
    <w:p w14:paraId="43C61B2D" w14:textId="77777777" w:rsidR="00D67D53" w:rsidRPr="00200460" w:rsidRDefault="00D67D53" w:rsidP="00314099">
      <w:pPr>
        <w:spacing w:after="0" w:line="240" w:lineRule="auto"/>
        <w:jc w:val="both"/>
        <w:rPr>
          <w:rFonts w:asciiTheme="majorHAnsi" w:hAnsiTheme="majorHAnsi" w:cstheme="majorHAnsi"/>
          <w:lang w:val="bs-Latn-BA"/>
        </w:rPr>
      </w:pPr>
    </w:p>
    <w:p w14:paraId="220D5954" w14:textId="16BD7836"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Korisnici  sredstava podrške moraju osigurati </w:t>
      </w:r>
      <w:r w:rsidRPr="00200460">
        <w:rPr>
          <w:rFonts w:asciiTheme="majorHAnsi" w:hAnsiTheme="majorHAnsi" w:cstheme="majorHAnsi"/>
          <w:b/>
          <w:lang w:val="bs-Latn-BA"/>
        </w:rPr>
        <w:t>održivost projekta</w:t>
      </w:r>
      <w:r w:rsidRPr="00200460">
        <w:rPr>
          <w:rFonts w:asciiTheme="majorHAnsi" w:hAnsiTheme="majorHAnsi" w:cstheme="majorHAnsi"/>
          <w:lang w:val="bs-Latn-BA"/>
        </w:rPr>
        <w:t xml:space="preserve">, odnosno moraju osigurati: </w:t>
      </w:r>
    </w:p>
    <w:p w14:paraId="33767BCA" w14:textId="77777777" w:rsidR="00D67D53" w:rsidRPr="00200460" w:rsidRDefault="00D67D53" w:rsidP="00314099">
      <w:pPr>
        <w:pStyle w:val="ListParagraph"/>
        <w:numPr>
          <w:ilvl w:val="0"/>
          <w:numId w:val="18"/>
        </w:numPr>
        <w:spacing w:after="0" w:line="240" w:lineRule="auto"/>
        <w:ind w:right="45"/>
        <w:contextualSpacing w:val="0"/>
        <w:jc w:val="both"/>
        <w:rPr>
          <w:rFonts w:asciiTheme="majorHAnsi" w:eastAsiaTheme="minorEastAsia" w:hAnsiTheme="majorHAnsi" w:cstheme="majorHAnsi"/>
          <w:lang w:val="bs-Latn-BA"/>
        </w:rPr>
      </w:pPr>
      <w:r w:rsidRPr="00200460">
        <w:rPr>
          <w:rFonts w:asciiTheme="majorHAnsi" w:eastAsiaTheme="minorEastAsia" w:hAnsiTheme="majorHAnsi" w:cstheme="majorHAnsi"/>
          <w:lang w:val="bs-Latn-BA"/>
        </w:rPr>
        <w:t xml:space="preserve">vlasništvo nad materijalnom ili nematerijalnom imovinom nabavljenom kao rezultat podrške ostaje nepromjenjeno, tj. korisnik ne smije prodavati, otuđivati, prebacivati ili na bilo koji drugi način izvršiti transfer nad vlasništvom nabavljenih stvari prema trećim fizičkim i pravnim licima minimalno 3 godine od završetka ugovora; </w:t>
      </w:r>
    </w:p>
    <w:p w14:paraId="6377CA06" w14:textId="77777777" w:rsidR="00D67D53" w:rsidRPr="00200460" w:rsidRDefault="00D67D53" w:rsidP="00314099">
      <w:pPr>
        <w:pStyle w:val="ListParagraph"/>
        <w:numPr>
          <w:ilvl w:val="0"/>
          <w:numId w:val="18"/>
        </w:numPr>
        <w:spacing w:after="0" w:line="240" w:lineRule="auto"/>
        <w:ind w:right="45"/>
        <w:contextualSpacing w:val="0"/>
        <w:jc w:val="both"/>
        <w:rPr>
          <w:rFonts w:asciiTheme="majorHAnsi" w:eastAsiaTheme="minorEastAsia" w:hAnsiTheme="majorHAnsi" w:cstheme="majorHAnsi"/>
          <w:lang w:val="bs-Latn-BA"/>
        </w:rPr>
      </w:pPr>
      <w:r w:rsidRPr="00200460">
        <w:rPr>
          <w:rFonts w:asciiTheme="majorHAnsi" w:eastAsiaTheme="minorEastAsia" w:hAnsiTheme="majorHAnsi" w:cstheme="majorHAnsi"/>
          <w:lang w:val="bs-Latn-BA"/>
        </w:rPr>
        <w:t>održavanje opreme i druge imovine nabavljene tokom projekta u skladu sa preporukama proizvođača i/ili dobavljača;</w:t>
      </w:r>
    </w:p>
    <w:p w14:paraId="058E39A0" w14:textId="41ADA2A0" w:rsidR="00D67D53" w:rsidRPr="00200460" w:rsidRDefault="00D67D53" w:rsidP="00314099">
      <w:pPr>
        <w:pStyle w:val="ListParagraph"/>
        <w:numPr>
          <w:ilvl w:val="0"/>
          <w:numId w:val="18"/>
        </w:numPr>
        <w:spacing w:after="0" w:line="240" w:lineRule="auto"/>
        <w:ind w:right="45"/>
        <w:jc w:val="both"/>
        <w:rPr>
          <w:rFonts w:asciiTheme="majorHAnsi" w:eastAsiaTheme="minorEastAsia" w:hAnsiTheme="majorHAnsi" w:cstheme="majorHAnsi"/>
          <w:lang w:val="bs-Latn-BA"/>
        </w:rPr>
      </w:pPr>
      <w:r w:rsidRPr="00200460">
        <w:rPr>
          <w:rFonts w:asciiTheme="majorHAnsi" w:eastAsiaTheme="minorEastAsia" w:hAnsiTheme="majorHAnsi" w:cstheme="majorHAnsi"/>
          <w:lang w:val="bs-Latn-BA"/>
        </w:rPr>
        <w:t>čuvanje cjelokupne dokumentacije koja se odnosi na Ugovor sa UNDP od dana sklapanja Ugovora</w:t>
      </w:r>
      <w:r w:rsidR="00ED4E91" w:rsidRPr="00200460">
        <w:rPr>
          <w:rFonts w:asciiTheme="majorHAnsi" w:eastAsiaTheme="minorEastAsia" w:hAnsiTheme="majorHAnsi" w:cstheme="majorHAnsi"/>
          <w:lang w:val="bs-Latn-BA"/>
        </w:rPr>
        <w:t xml:space="preserve"> minimalno </w:t>
      </w:r>
      <w:r w:rsidR="00994D77" w:rsidRPr="00200460">
        <w:rPr>
          <w:rFonts w:asciiTheme="majorHAnsi" w:hAnsiTheme="majorHAnsi" w:cstheme="majorHAnsi"/>
          <w:lang w:val="bs-Latn-BA"/>
        </w:rPr>
        <w:t>tokom trajanja Projekta koji su podržali realizaciju investicije</w:t>
      </w:r>
      <w:r w:rsidRPr="00200460">
        <w:rPr>
          <w:rFonts w:asciiTheme="majorHAnsi" w:eastAsiaTheme="minorEastAsia" w:hAnsiTheme="majorHAnsi" w:cstheme="majorHAnsi"/>
          <w:lang w:val="bs-Latn-BA"/>
        </w:rPr>
        <w:t>.</w:t>
      </w:r>
    </w:p>
    <w:p w14:paraId="3C4562C0" w14:textId="77777777" w:rsidR="00D67D53" w:rsidRPr="00200460" w:rsidRDefault="00D67D53" w:rsidP="00314099">
      <w:pPr>
        <w:spacing w:after="0" w:line="240" w:lineRule="auto"/>
        <w:jc w:val="both"/>
        <w:rPr>
          <w:rFonts w:asciiTheme="majorHAnsi" w:hAnsiTheme="majorHAnsi" w:cstheme="majorHAnsi"/>
          <w:lang w:val="bs-Latn-BA"/>
        </w:rPr>
      </w:pPr>
    </w:p>
    <w:p w14:paraId="4CEA3F5C" w14:textId="4A167EC5"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Korisnici su obavezni da dostavljaju izvještaje Projekt</w:t>
      </w:r>
      <w:r w:rsidR="00774F10" w:rsidRPr="00200460">
        <w:rPr>
          <w:rFonts w:asciiTheme="majorHAnsi" w:hAnsiTheme="majorHAnsi" w:cstheme="majorHAnsi"/>
          <w:lang w:val="bs-Latn-BA"/>
        </w:rPr>
        <w:t>u</w:t>
      </w:r>
      <w:r w:rsidRPr="00200460">
        <w:rPr>
          <w:rFonts w:asciiTheme="majorHAnsi" w:hAnsiTheme="majorHAnsi" w:cstheme="majorHAnsi"/>
          <w:lang w:val="bs-Latn-BA"/>
        </w:rPr>
        <w:t xml:space="preserve"> na godišnjem nivou do kraja 2023. godine, kako bi se omogućilo praćenje (monitoring) razvojnih efekata u sektoru poljoprivrede. U slučaju odstupanja ili nepoštivanja odredbi mjere podrške, UNDP će pokrenuti postupak za povrat sredstava.</w:t>
      </w:r>
    </w:p>
    <w:p w14:paraId="518D7D92" w14:textId="77777777" w:rsidR="00D67D53" w:rsidRPr="00200460" w:rsidRDefault="00D67D53" w:rsidP="00314099">
      <w:pPr>
        <w:spacing w:after="0" w:line="240" w:lineRule="auto"/>
        <w:jc w:val="both"/>
        <w:rPr>
          <w:rFonts w:asciiTheme="majorHAnsi" w:hAnsiTheme="majorHAnsi" w:cstheme="majorHAnsi"/>
          <w:lang w:val="bs-Latn-BA"/>
        </w:rPr>
      </w:pPr>
    </w:p>
    <w:p w14:paraId="77D2704B" w14:textId="77777777" w:rsidR="00210202" w:rsidRPr="00200460" w:rsidRDefault="00210202" w:rsidP="00314099">
      <w:pPr>
        <w:spacing w:after="0" w:line="240" w:lineRule="auto"/>
        <w:jc w:val="both"/>
        <w:rPr>
          <w:rFonts w:asciiTheme="majorHAnsi" w:hAnsiTheme="majorHAnsi" w:cstheme="majorHAnsi"/>
          <w:lang w:val="bs-Latn-BA"/>
        </w:rPr>
      </w:pPr>
    </w:p>
    <w:p w14:paraId="3C171904" w14:textId="77777777" w:rsidR="00D67D53" w:rsidRPr="00200460" w:rsidRDefault="00D67D53" w:rsidP="00314099">
      <w:pPr>
        <w:pStyle w:val="Heading1"/>
      </w:pPr>
      <w:bookmarkStart w:id="66" w:name="_Toc106192857"/>
      <w:r w:rsidRPr="00200460">
        <w:t>7. NAČIN ISPLATE SREDSTAVA</w:t>
      </w:r>
      <w:bookmarkEnd w:id="66"/>
      <w:r w:rsidRPr="00200460">
        <w:t xml:space="preserve"> </w:t>
      </w:r>
    </w:p>
    <w:p w14:paraId="5D277329" w14:textId="77777777" w:rsidR="00D67D53" w:rsidRPr="00200460" w:rsidRDefault="00D67D53" w:rsidP="00314099">
      <w:pPr>
        <w:pStyle w:val="Poruka"/>
        <w:spacing w:before="0" w:after="0" w:line="240" w:lineRule="auto"/>
        <w:rPr>
          <w:rFonts w:asciiTheme="majorHAnsi" w:hAnsiTheme="majorHAnsi" w:cstheme="majorHAnsi"/>
          <w:i w:val="0"/>
          <w:color w:val="auto"/>
        </w:rPr>
      </w:pPr>
    </w:p>
    <w:p w14:paraId="4D79DB63" w14:textId="77777777" w:rsidR="00D67D53" w:rsidRPr="00200460" w:rsidRDefault="00D67D53" w:rsidP="00314099">
      <w:pPr>
        <w:pStyle w:val="Poruka"/>
        <w:spacing w:before="0" w:after="0" w:line="240" w:lineRule="auto"/>
        <w:rPr>
          <w:rFonts w:asciiTheme="majorHAnsi" w:hAnsiTheme="majorHAnsi" w:cstheme="majorHAnsi"/>
          <w:i w:val="0"/>
          <w:color w:val="auto"/>
        </w:rPr>
      </w:pPr>
      <w:r w:rsidRPr="00200460">
        <w:rPr>
          <w:rFonts w:asciiTheme="majorHAnsi" w:hAnsiTheme="majorHAnsi" w:cstheme="majorHAnsi"/>
          <w:i w:val="0"/>
          <w:color w:val="auto"/>
        </w:rPr>
        <w:t xml:space="preserve">Isplata sredstava odabranim korisnicima se može vršiti na dva načina: </w:t>
      </w:r>
    </w:p>
    <w:p w14:paraId="56E24998" w14:textId="5E69BE65" w:rsidR="00D67D53" w:rsidRPr="00200460" w:rsidRDefault="00D67D53" w:rsidP="00314099">
      <w:pPr>
        <w:pStyle w:val="Poruka"/>
        <w:numPr>
          <w:ilvl w:val="0"/>
          <w:numId w:val="21"/>
        </w:numPr>
        <w:spacing w:before="0" w:after="0" w:line="240" w:lineRule="auto"/>
        <w:rPr>
          <w:rFonts w:asciiTheme="majorHAnsi" w:hAnsiTheme="majorHAnsi" w:cstheme="majorHAnsi"/>
        </w:rPr>
      </w:pPr>
      <w:r w:rsidRPr="00200460">
        <w:rPr>
          <w:rFonts w:asciiTheme="majorHAnsi" w:hAnsiTheme="majorHAnsi" w:cstheme="majorHAnsi"/>
          <w:i w:val="0"/>
          <w:color w:val="auto"/>
        </w:rPr>
        <w:t xml:space="preserve">Korisnik </w:t>
      </w:r>
      <w:r w:rsidRPr="00200460">
        <w:rPr>
          <w:rFonts w:asciiTheme="majorHAnsi" w:hAnsiTheme="majorHAnsi" w:cstheme="majorHAnsi"/>
          <w:b/>
          <w:i w:val="0"/>
          <w:color w:val="auto"/>
        </w:rPr>
        <w:t>finansira cjelokupnu investiciju</w:t>
      </w:r>
      <w:r w:rsidRPr="00200460">
        <w:rPr>
          <w:rFonts w:asciiTheme="majorHAnsi" w:hAnsiTheme="majorHAnsi" w:cstheme="majorHAnsi"/>
          <w:i w:val="0"/>
          <w:color w:val="auto"/>
        </w:rPr>
        <w:t xml:space="preserve"> sopstvenim ili kreditnim sredstvima, a po završetku investicije i ispunjenja svih ugovornih obaveza</w:t>
      </w:r>
      <w:r w:rsidR="00B03CD9" w:rsidRPr="00200460">
        <w:rPr>
          <w:rFonts w:asciiTheme="majorHAnsi" w:hAnsiTheme="majorHAnsi" w:cstheme="majorHAnsi"/>
          <w:i w:val="0"/>
          <w:color w:val="auto"/>
        </w:rPr>
        <w:t xml:space="preserve"> dostavlja dokaznu dokumentaciju koju Projek</w:t>
      </w:r>
      <w:r w:rsidR="00774F10" w:rsidRPr="00200460">
        <w:rPr>
          <w:rFonts w:asciiTheme="majorHAnsi" w:hAnsiTheme="majorHAnsi" w:cstheme="majorHAnsi"/>
          <w:i w:val="0"/>
          <w:color w:val="auto"/>
        </w:rPr>
        <w:t>a</w:t>
      </w:r>
      <w:r w:rsidR="00B03CD9" w:rsidRPr="00200460">
        <w:rPr>
          <w:rFonts w:asciiTheme="majorHAnsi" w:hAnsiTheme="majorHAnsi" w:cstheme="majorHAnsi"/>
          <w:i w:val="0"/>
          <w:color w:val="auto"/>
        </w:rPr>
        <w:t xml:space="preserve">t verificira </w:t>
      </w:r>
      <w:r w:rsidR="00B03CD9" w:rsidRPr="00200460">
        <w:rPr>
          <w:rFonts w:asciiTheme="majorHAnsi" w:hAnsiTheme="majorHAnsi" w:cstheme="majorHAnsi"/>
          <w:i w:val="0"/>
          <w:color w:val="auto"/>
        </w:rPr>
        <w:lastRenderedPageBreak/>
        <w:t>(uključuje i terensku posjetu)</w:t>
      </w:r>
      <w:r w:rsidR="00AA75FE" w:rsidRPr="00200460">
        <w:rPr>
          <w:rFonts w:asciiTheme="majorHAnsi" w:hAnsiTheme="majorHAnsi" w:cstheme="majorHAnsi"/>
          <w:i w:val="0"/>
          <w:color w:val="auto"/>
        </w:rPr>
        <w:t>,</w:t>
      </w:r>
      <w:r w:rsidR="00D138D0" w:rsidRPr="00200460">
        <w:rPr>
          <w:rFonts w:asciiTheme="majorHAnsi" w:hAnsiTheme="majorHAnsi" w:cstheme="majorHAnsi"/>
          <w:i w:val="0"/>
          <w:color w:val="auto"/>
        </w:rPr>
        <w:t xml:space="preserve"> te ukoliko su sve Ugo</w:t>
      </w:r>
      <w:r w:rsidR="00210202" w:rsidRPr="00200460">
        <w:rPr>
          <w:rFonts w:asciiTheme="majorHAnsi" w:hAnsiTheme="majorHAnsi" w:cstheme="majorHAnsi"/>
          <w:i w:val="0"/>
          <w:color w:val="auto"/>
        </w:rPr>
        <w:t>v</w:t>
      </w:r>
      <w:r w:rsidR="00D138D0" w:rsidRPr="00200460">
        <w:rPr>
          <w:rFonts w:asciiTheme="majorHAnsi" w:hAnsiTheme="majorHAnsi" w:cstheme="majorHAnsi"/>
          <w:i w:val="0"/>
          <w:color w:val="auto"/>
        </w:rPr>
        <w:t>orne obaveze ispunjene</w:t>
      </w:r>
      <w:r w:rsidRPr="00200460">
        <w:rPr>
          <w:rFonts w:asciiTheme="majorHAnsi" w:hAnsiTheme="majorHAnsi" w:cstheme="majorHAnsi"/>
          <w:i w:val="0"/>
          <w:color w:val="auto"/>
        </w:rPr>
        <w:t xml:space="preserve"> Projek</w:t>
      </w:r>
      <w:r w:rsidR="00774F10" w:rsidRPr="00200460">
        <w:rPr>
          <w:rFonts w:asciiTheme="majorHAnsi" w:hAnsiTheme="majorHAnsi" w:cstheme="majorHAnsi"/>
          <w:i w:val="0"/>
          <w:color w:val="auto"/>
        </w:rPr>
        <w:t>a</w:t>
      </w:r>
      <w:r w:rsidRPr="00200460">
        <w:rPr>
          <w:rFonts w:asciiTheme="majorHAnsi" w:hAnsiTheme="majorHAnsi" w:cstheme="majorHAnsi"/>
          <w:i w:val="0"/>
          <w:color w:val="auto"/>
        </w:rPr>
        <w:t>t vrš</w:t>
      </w:r>
      <w:r w:rsidR="00774F10" w:rsidRPr="00200460">
        <w:rPr>
          <w:rFonts w:asciiTheme="majorHAnsi" w:hAnsiTheme="majorHAnsi" w:cstheme="majorHAnsi"/>
          <w:i w:val="0"/>
          <w:color w:val="auto"/>
        </w:rPr>
        <w:t>i</w:t>
      </w:r>
      <w:r w:rsidRPr="00200460">
        <w:rPr>
          <w:rFonts w:asciiTheme="majorHAnsi" w:hAnsiTheme="majorHAnsi" w:cstheme="majorHAnsi"/>
          <w:i w:val="0"/>
          <w:color w:val="auto"/>
        </w:rPr>
        <w:t xml:space="preserve"> isplatu odobrenih sredstava (refundiranje troškova).</w:t>
      </w:r>
      <w:r w:rsidR="004055B9" w:rsidRPr="00200460">
        <w:rPr>
          <w:rFonts w:asciiTheme="majorHAnsi" w:hAnsiTheme="majorHAnsi" w:cstheme="majorHAnsi"/>
          <w:i w:val="0"/>
          <w:color w:val="auto"/>
        </w:rPr>
        <w:t xml:space="preserve"> </w:t>
      </w:r>
      <w:r w:rsidRPr="00200460">
        <w:rPr>
          <w:rFonts w:asciiTheme="majorHAnsi" w:hAnsiTheme="majorHAnsi" w:cstheme="majorHAnsi"/>
        </w:rPr>
        <w:t xml:space="preserve"> </w:t>
      </w:r>
    </w:p>
    <w:p w14:paraId="422E23E3" w14:textId="685D92C7" w:rsidR="00D67D53" w:rsidRPr="00200460" w:rsidRDefault="00D67D53" w:rsidP="00314099">
      <w:pPr>
        <w:pStyle w:val="Poruka"/>
        <w:numPr>
          <w:ilvl w:val="0"/>
          <w:numId w:val="21"/>
        </w:numPr>
        <w:spacing w:before="0" w:after="0" w:line="240" w:lineRule="auto"/>
        <w:rPr>
          <w:rFonts w:asciiTheme="majorHAnsi" w:hAnsiTheme="majorHAnsi" w:cstheme="majorHAnsi"/>
          <w:i w:val="0"/>
          <w:color w:val="auto"/>
        </w:rPr>
      </w:pPr>
      <w:r w:rsidRPr="00200460">
        <w:rPr>
          <w:rFonts w:asciiTheme="majorHAnsi" w:hAnsiTheme="majorHAnsi" w:cstheme="majorHAnsi"/>
          <w:i w:val="0"/>
          <w:color w:val="auto"/>
        </w:rPr>
        <w:t xml:space="preserve">Korisnik dobije </w:t>
      </w:r>
      <w:r w:rsidRPr="00200460">
        <w:rPr>
          <w:rFonts w:asciiTheme="majorHAnsi" w:hAnsiTheme="majorHAnsi" w:cstheme="majorHAnsi"/>
          <w:b/>
          <w:i w:val="0"/>
          <w:color w:val="auto"/>
        </w:rPr>
        <w:t>avansnu uplatu odobrenih sredstava</w:t>
      </w:r>
      <w:r w:rsidRPr="00200460">
        <w:rPr>
          <w:rFonts w:asciiTheme="majorHAnsi" w:hAnsiTheme="majorHAnsi" w:cstheme="majorHAnsi"/>
          <w:i w:val="0"/>
          <w:color w:val="auto"/>
        </w:rPr>
        <w:t xml:space="preserve"> podrške za realizaciju predmetne investicije. U ovom slučaju će se koristiti instrument </w:t>
      </w:r>
      <w:r w:rsidRPr="00200460">
        <w:rPr>
          <w:rFonts w:asciiTheme="majorHAnsi" w:hAnsiTheme="majorHAnsi" w:cstheme="majorHAnsi"/>
          <w:b/>
          <w:i w:val="0"/>
          <w:color w:val="auto"/>
        </w:rPr>
        <w:t>bankovne garancije</w:t>
      </w:r>
      <w:r w:rsidRPr="00200460">
        <w:rPr>
          <w:rFonts w:asciiTheme="majorHAnsi" w:hAnsiTheme="majorHAnsi" w:cstheme="majorHAnsi"/>
          <w:i w:val="0"/>
          <w:color w:val="auto"/>
        </w:rPr>
        <w:t xml:space="preserve"> za osiguranje odobrenih sredstava. Instrument bankovne garancije je detaljnije opisan u poglavlju </w:t>
      </w:r>
      <w:r w:rsidRPr="00200460">
        <w:rPr>
          <w:rFonts w:asciiTheme="majorHAnsi" w:hAnsiTheme="majorHAnsi" w:cstheme="majorHAnsi"/>
          <w:color w:val="auto"/>
        </w:rPr>
        <w:t>2.6. Visina bespovratnih sredstava.</w:t>
      </w:r>
      <w:r w:rsidRPr="00200460">
        <w:rPr>
          <w:rFonts w:asciiTheme="majorHAnsi" w:hAnsiTheme="majorHAnsi" w:cstheme="majorHAnsi"/>
          <w:i w:val="0"/>
          <w:color w:val="auto"/>
        </w:rPr>
        <w:t xml:space="preserve">  </w:t>
      </w:r>
    </w:p>
    <w:p w14:paraId="75B337B8" w14:textId="77777777" w:rsidR="00210202" w:rsidRPr="00200460" w:rsidRDefault="00210202" w:rsidP="00314099">
      <w:pPr>
        <w:pStyle w:val="Poruka"/>
        <w:spacing w:before="0" w:after="0" w:line="240" w:lineRule="auto"/>
        <w:ind w:left="720"/>
        <w:rPr>
          <w:rFonts w:asciiTheme="majorHAnsi" w:hAnsiTheme="majorHAnsi" w:cstheme="majorHAnsi"/>
          <w:i w:val="0"/>
          <w:color w:val="auto"/>
        </w:rPr>
      </w:pPr>
    </w:p>
    <w:p w14:paraId="5C111FD6" w14:textId="77777777" w:rsidR="00F50939" w:rsidRPr="00200460" w:rsidRDefault="00F50939" w:rsidP="00314099">
      <w:pPr>
        <w:pStyle w:val="Poruka"/>
        <w:spacing w:before="0" w:after="0" w:line="240" w:lineRule="auto"/>
        <w:ind w:left="720"/>
        <w:rPr>
          <w:rFonts w:asciiTheme="majorHAnsi" w:hAnsiTheme="majorHAnsi" w:cstheme="majorHAnsi"/>
          <w:i w:val="0"/>
          <w:color w:val="auto"/>
        </w:rPr>
      </w:pPr>
    </w:p>
    <w:p w14:paraId="7F2382DE" w14:textId="77777777" w:rsidR="00D67D53" w:rsidRPr="00200460" w:rsidRDefault="00D67D53" w:rsidP="00314099">
      <w:pPr>
        <w:pStyle w:val="Heading1"/>
      </w:pPr>
      <w:bookmarkStart w:id="67" w:name="_Toc106192858"/>
      <w:r w:rsidRPr="00200460">
        <w:t>8. PODRŠKA U TOKU REALIZACIJE INVESTICIJA</w:t>
      </w:r>
      <w:bookmarkEnd w:id="67"/>
      <w:r w:rsidRPr="00200460">
        <w:t xml:space="preserve"> </w:t>
      </w:r>
    </w:p>
    <w:p w14:paraId="106082D3" w14:textId="77777777" w:rsidR="00D67D53" w:rsidRPr="00200460" w:rsidRDefault="00D67D53" w:rsidP="00314099">
      <w:pPr>
        <w:spacing w:after="0" w:line="240" w:lineRule="auto"/>
        <w:jc w:val="both"/>
        <w:rPr>
          <w:rFonts w:asciiTheme="majorHAnsi" w:hAnsiTheme="majorHAnsi" w:cstheme="majorHAnsi"/>
          <w:lang w:val="bs-Latn-BA"/>
        </w:rPr>
      </w:pPr>
    </w:p>
    <w:p w14:paraId="61879C03" w14:textId="58067BB0"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U skladu sa dostupnim projektnim resursima, Projek</w:t>
      </w:r>
      <w:r w:rsidR="00774F10" w:rsidRPr="00200460">
        <w:rPr>
          <w:rFonts w:asciiTheme="majorHAnsi" w:hAnsiTheme="majorHAnsi" w:cstheme="majorHAnsi"/>
          <w:lang w:val="bs-Latn-BA"/>
        </w:rPr>
        <w:t>a</w:t>
      </w:r>
      <w:r w:rsidRPr="00200460">
        <w:rPr>
          <w:rFonts w:asciiTheme="majorHAnsi" w:hAnsiTheme="majorHAnsi" w:cstheme="majorHAnsi"/>
          <w:lang w:val="bs-Latn-BA"/>
        </w:rPr>
        <w:t>t će pružiti tehničku pomoć odabranim korisnicima  sredstava financijske podrške u realizaciji odobrene investicije</w:t>
      </w:r>
      <w:r w:rsidR="001A6BA3" w:rsidRPr="00200460">
        <w:rPr>
          <w:rFonts w:asciiTheme="majorHAnsi" w:hAnsiTheme="majorHAnsi" w:cstheme="majorHAnsi"/>
          <w:lang w:val="bs-Latn-BA"/>
        </w:rPr>
        <w:t xml:space="preserve">. </w:t>
      </w:r>
    </w:p>
    <w:p w14:paraId="69B22B3B" w14:textId="77777777" w:rsidR="00D67D53" w:rsidRPr="00200460" w:rsidRDefault="00D67D53" w:rsidP="00314099">
      <w:pPr>
        <w:spacing w:after="0" w:line="240" w:lineRule="auto"/>
        <w:jc w:val="both"/>
        <w:rPr>
          <w:rFonts w:asciiTheme="majorHAnsi" w:hAnsiTheme="majorHAnsi" w:cstheme="majorHAnsi"/>
          <w:lang w:val="bs-Latn-BA"/>
        </w:rPr>
      </w:pPr>
    </w:p>
    <w:p w14:paraId="733156DD" w14:textId="77777777" w:rsidR="00D67D53" w:rsidRPr="00200460" w:rsidRDefault="00D67D53" w:rsidP="00314099">
      <w:pPr>
        <w:spacing w:after="0" w:line="240" w:lineRule="auto"/>
        <w:jc w:val="both"/>
        <w:rPr>
          <w:rFonts w:asciiTheme="majorHAnsi" w:hAnsiTheme="majorHAnsi" w:cstheme="majorHAnsi"/>
          <w:lang w:val="bs-Latn-BA"/>
        </w:rPr>
      </w:pPr>
    </w:p>
    <w:p w14:paraId="6279DE19" w14:textId="77777777" w:rsidR="00D67D53" w:rsidRPr="00200460" w:rsidRDefault="00D67D53" w:rsidP="00314099">
      <w:pPr>
        <w:pStyle w:val="Heading1"/>
      </w:pPr>
      <w:bookmarkStart w:id="68" w:name="_Toc106192859"/>
      <w:r w:rsidRPr="00200460" w:rsidDel="00C55D85">
        <w:t>9. I</w:t>
      </w:r>
      <w:r w:rsidRPr="00200460">
        <w:t>ZVJEŠTAVANJE I PRAVDANJE TROŠKOVA ZA PREDMETNU INVESTICIJU</w:t>
      </w:r>
      <w:bookmarkEnd w:id="68"/>
      <w:r w:rsidRPr="00200460">
        <w:t xml:space="preserve"> </w:t>
      </w:r>
    </w:p>
    <w:p w14:paraId="784A4DFB" w14:textId="77777777" w:rsidR="00D67D53" w:rsidRPr="00200460" w:rsidRDefault="00D67D53" w:rsidP="00314099">
      <w:pPr>
        <w:pStyle w:val="CommentText"/>
        <w:spacing w:line="240" w:lineRule="auto"/>
        <w:ind w:firstLine="0"/>
        <w:rPr>
          <w:rFonts w:asciiTheme="majorHAnsi" w:eastAsia="Calibri" w:hAnsiTheme="majorHAnsi" w:cstheme="majorHAnsi"/>
          <w:b/>
          <w:sz w:val="22"/>
          <w:szCs w:val="22"/>
          <w:u w:val="single"/>
          <w:lang w:val="bs-Latn-BA" w:eastAsia="en-US"/>
        </w:rPr>
      </w:pPr>
    </w:p>
    <w:p w14:paraId="559E7B69" w14:textId="77777777" w:rsidR="00D67D53" w:rsidRPr="00200460" w:rsidRDefault="00D67D53" w:rsidP="00314099">
      <w:pPr>
        <w:pStyle w:val="CommentText"/>
        <w:spacing w:line="240" w:lineRule="auto"/>
        <w:ind w:firstLine="0"/>
        <w:rPr>
          <w:rFonts w:asciiTheme="majorHAnsi" w:eastAsia="Calibri" w:hAnsiTheme="majorHAnsi" w:cstheme="majorHAnsi"/>
          <w:b/>
          <w:sz w:val="22"/>
          <w:szCs w:val="22"/>
          <w:u w:val="single"/>
          <w:lang w:val="bs-Latn-BA" w:eastAsia="en-US"/>
        </w:rPr>
      </w:pPr>
      <w:r w:rsidRPr="00200460">
        <w:rPr>
          <w:rFonts w:asciiTheme="majorHAnsi" w:eastAsia="Calibri" w:hAnsiTheme="majorHAnsi" w:cstheme="majorHAnsi"/>
          <w:b/>
          <w:sz w:val="22"/>
          <w:szCs w:val="22"/>
          <w:u w:val="single"/>
          <w:lang w:val="bs-Latn-BA" w:eastAsia="en-US"/>
        </w:rPr>
        <w:t>Izvještavanje</w:t>
      </w:r>
    </w:p>
    <w:p w14:paraId="3BF15445" w14:textId="77777777" w:rsidR="00D67D53" w:rsidRPr="00200460" w:rsidRDefault="00D67D53" w:rsidP="00314099">
      <w:pPr>
        <w:pStyle w:val="CommentText"/>
        <w:spacing w:line="240" w:lineRule="auto"/>
        <w:ind w:firstLine="0"/>
        <w:rPr>
          <w:rFonts w:asciiTheme="majorHAnsi" w:eastAsia="Calibri" w:hAnsiTheme="majorHAnsi" w:cstheme="majorHAnsi"/>
          <w:sz w:val="22"/>
          <w:szCs w:val="22"/>
          <w:lang w:val="bs-Latn-BA" w:eastAsia="en-US"/>
        </w:rPr>
      </w:pPr>
    </w:p>
    <w:p w14:paraId="343AAED6" w14:textId="77777777" w:rsidR="00D67D53" w:rsidRPr="00200460" w:rsidRDefault="00D67D53" w:rsidP="00314099">
      <w:pPr>
        <w:pStyle w:val="CommentText"/>
        <w:spacing w:line="240" w:lineRule="auto"/>
        <w:ind w:firstLine="0"/>
        <w:rPr>
          <w:rFonts w:asciiTheme="majorHAnsi" w:eastAsia="Calibri" w:hAnsiTheme="majorHAnsi" w:cstheme="majorHAnsi"/>
          <w:sz w:val="22"/>
          <w:szCs w:val="22"/>
          <w:lang w:val="bs-Latn-BA" w:eastAsia="en-US"/>
        </w:rPr>
      </w:pPr>
      <w:r w:rsidRPr="00200460">
        <w:rPr>
          <w:rFonts w:asciiTheme="majorHAnsi" w:eastAsia="Calibri" w:hAnsiTheme="majorHAnsi" w:cstheme="majorHAnsi"/>
          <w:sz w:val="22"/>
          <w:szCs w:val="22"/>
          <w:lang w:val="bs-Latn-BA" w:eastAsia="en-US"/>
        </w:rPr>
        <w:t xml:space="preserve">Odabrani korisnici sredstava finansijske podrške su dužni vršiti izvještavanje o napretku provođenja predmetnog projekta, uključujući izvještaj(e) o napretku i završni tehnički izvještaj. Izvještaji o napretku trebaju sadržavati sve pojedinosti o aktivnostima i dokaze vezane uz provođenje predmetnog projekta. </w:t>
      </w:r>
    </w:p>
    <w:p w14:paraId="4A52246E" w14:textId="77777777" w:rsidR="00D67D53" w:rsidRPr="00200460" w:rsidRDefault="00D67D53" w:rsidP="00314099">
      <w:pPr>
        <w:pStyle w:val="CommentText"/>
        <w:spacing w:line="240" w:lineRule="auto"/>
        <w:ind w:firstLine="0"/>
        <w:rPr>
          <w:rFonts w:asciiTheme="majorHAnsi" w:eastAsia="Calibri" w:hAnsiTheme="majorHAnsi" w:cstheme="majorHAnsi"/>
          <w:sz w:val="22"/>
          <w:szCs w:val="22"/>
          <w:lang w:val="bs-Latn-BA" w:eastAsia="en-US"/>
        </w:rPr>
      </w:pPr>
    </w:p>
    <w:p w14:paraId="4C4C5DE3" w14:textId="77777777" w:rsidR="00D67D53" w:rsidRPr="00200460" w:rsidRDefault="00D67D53" w:rsidP="00314099">
      <w:pPr>
        <w:pStyle w:val="CommentText"/>
        <w:spacing w:line="240" w:lineRule="auto"/>
        <w:ind w:firstLine="0"/>
        <w:rPr>
          <w:rFonts w:asciiTheme="majorHAnsi" w:eastAsia="Calibri" w:hAnsiTheme="majorHAnsi" w:cstheme="majorHAnsi"/>
          <w:sz w:val="22"/>
          <w:szCs w:val="22"/>
          <w:lang w:val="bs-Latn-BA" w:eastAsia="en-US"/>
        </w:rPr>
      </w:pPr>
      <w:r w:rsidRPr="00200460">
        <w:rPr>
          <w:rFonts w:asciiTheme="majorHAnsi" w:eastAsia="Calibri" w:hAnsiTheme="majorHAnsi" w:cstheme="majorHAnsi"/>
          <w:sz w:val="22"/>
          <w:szCs w:val="22"/>
          <w:lang w:val="bs-Latn-BA" w:eastAsia="en-US"/>
        </w:rPr>
        <w:t>Uz izvještaje je potrebno dostaviti i dokumentaciju koja potkrepljuje realizaciju ciljeva postavljenih u Ugovoru o financijskoj podršci, kao što su:</w:t>
      </w:r>
    </w:p>
    <w:p w14:paraId="49A78105" w14:textId="77777777" w:rsidR="00A30BCC" w:rsidRPr="00200460" w:rsidRDefault="00D67D53" w:rsidP="00314099">
      <w:pPr>
        <w:pStyle w:val="Poruka"/>
        <w:numPr>
          <w:ilvl w:val="0"/>
          <w:numId w:val="37"/>
        </w:numPr>
        <w:spacing w:before="0" w:after="0" w:line="240" w:lineRule="auto"/>
        <w:ind w:left="714" w:hanging="357"/>
        <w:rPr>
          <w:rFonts w:asciiTheme="majorHAnsi" w:hAnsiTheme="majorHAnsi" w:cstheme="majorHAnsi"/>
          <w:i w:val="0"/>
          <w:color w:val="000000" w:themeColor="text1"/>
        </w:rPr>
      </w:pPr>
      <w:r w:rsidRPr="00200460">
        <w:rPr>
          <w:rFonts w:asciiTheme="majorHAnsi" w:hAnsiTheme="majorHAnsi" w:cstheme="majorHAnsi"/>
          <w:i w:val="0"/>
          <w:color w:val="000000" w:themeColor="text1"/>
        </w:rPr>
        <w:t xml:space="preserve">Kopiju </w:t>
      </w:r>
      <w:r w:rsidR="00AE5295" w:rsidRPr="00200460">
        <w:rPr>
          <w:rFonts w:asciiTheme="majorHAnsi" w:hAnsiTheme="majorHAnsi" w:cstheme="majorHAnsi"/>
          <w:i w:val="0"/>
          <w:color w:val="000000" w:themeColor="text1"/>
        </w:rPr>
        <w:t xml:space="preserve">dokumentacije o </w:t>
      </w:r>
      <w:r w:rsidR="001A277B" w:rsidRPr="00200460">
        <w:rPr>
          <w:rFonts w:asciiTheme="majorHAnsi" w:hAnsiTheme="majorHAnsi" w:cstheme="majorHAnsi"/>
          <w:i w:val="0"/>
          <w:color w:val="000000" w:themeColor="text1"/>
        </w:rPr>
        <w:t xml:space="preserve">toku procedure uvođenja standarda kvaliteta ili </w:t>
      </w:r>
      <w:r w:rsidR="00A30BCC" w:rsidRPr="00200460">
        <w:rPr>
          <w:rFonts w:asciiTheme="majorHAnsi" w:hAnsiTheme="majorHAnsi" w:cstheme="majorHAnsi"/>
          <w:i w:val="0"/>
          <w:color w:val="000000" w:themeColor="text1"/>
        </w:rPr>
        <w:t>certifikacije</w:t>
      </w:r>
    </w:p>
    <w:p w14:paraId="602C4FD9" w14:textId="14F5C1A9" w:rsidR="00215C47" w:rsidRPr="00200460" w:rsidRDefault="00A30BCC" w:rsidP="00314099">
      <w:pPr>
        <w:pStyle w:val="Poruka"/>
        <w:numPr>
          <w:ilvl w:val="0"/>
          <w:numId w:val="37"/>
        </w:numPr>
        <w:spacing w:before="0" w:after="0" w:line="240" w:lineRule="auto"/>
        <w:ind w:left="714" w:hanging="357"/>
        <w:rPr>
          <w:rFonts w:asciiTheme="majorHAnsi" w:hAnsiTheme="majorHAnsi" w:cstheme="majorHAnsi"/>
          <w:i w:val="0"/>
          <w:color w:val="000000" w:themeColor="text1"/>
        </w:rPr>
      </w:pPr>
      <w:r w:rsidRPr="00200460">
        <w:rPr>
          <w:rFonts w:asciiTheme="majorHAnsi" w:hAnsiTheme="majorHAnsi" w:cstheme="majorHAnsi"/>
          <w:i w:val="0"/>
          <w:color w:val="000000" w:themeColor="text1"/>
        </w:rPr>
        <w:t xml:space="preserve">Kopiju </w:t>
      </w:r>
      <w:r w:rsidR="007448BD" w:rsidRPr="00200460">
        <w:rPr>
          <w:rFonts w:asciiTheme="majorHAnsi" w:hAnsiTheme="majorHAnsi" w:cstheme="majorHAnsi"/>
          <w:i w:val="0"/>
          <w:color w:val="000000" w:themeColor="text1"/>
        </w:rPr>
        <w:t>uvedenih standarda kvaliteta ili certifikata.</w:t>
      </w:r>
      <w:r w:rsidR="00215C47" w:rsidRPr="00200460">
        <w:rPr>
          <w:rFonts w:asciiTheme="majorHAnsi" w:hAnsiTheme="majorHAnsi" w:cstheme="majorHAnsi"/>
          <w:i w:val="0"/>
          <w:color w:val="000000" w:themeColor="text1"/>
        </w:rPr>
        <w:t xml:space="preserve"> </w:t>
      </w:r>
    </w:p>
    <w:p w14:paraId="49E4A45D" w14:textId="77777777" w:rsidR="00D67D53" w:rsidRPr="00200460" w:rsidRDefault="00D67D53" w:rsidP="00314099">
      <w:pPr>
        <w:pStyle w:val="Poruka"/>
        <w:numPr>
          <w:ilvl w:val="0"/>
          <w:numId w:val="37"/>
        </w:numPr>
        <w:spacing w:before="0" w:after="0" w:line="240" w:lineRule="auto"/>
        <w:ind w:left="714" w:hanging="357"/>
        <w:rPr>
          <w:rFonts w:asciiTheme="majorHAnsi" w:hAnsiTheme="majorHAnsi" w:cstheme="majorHAnsi"/>
          <w:i w:val="0"/>
          <w:color w:val="000000" w:themeColor="text1"/>
        </w:rPr>
      </w:pPr>
      <w:r w:rsidRPr="00200460">
        <w:rPr>
          <w:rFonts w:asciiTheme="majorHAnsi" w:hAnsiTheme="majorHAnsi" w:cstheme="majorHAnsi"/>
          <w:i w:val="0"/>
          <w:color w:val="000000" w:themeColor="text1"/>
        </w:rPr>
        <w:t>Finansijske izvještaje (bilanse stanja i uspjeha) i sl.</w:t>
      </w:r>
    </w:p>
    <w:p w14:paraId="63826664" w14:textId="77777777" w:rsidR="00D67D53" w:rsidRPr="00200460" w:rsidRDefault="00D67D53" w:rsidP="00314099">
      <w:pPr>
        <w:pStyle w:val="Tekst"/>
        <w:spacing w:before="0" w:after="0" w:line="240" w:lineRule="auto"/>
        <w:rPr>
          <w:rFonts w:asciiTheme="majorHAnsi" w:hAnsiTheme="majorHAnsi" w:cstheme="majorHAnsi"/>
        </w:rPr>
      </w:pPr>
    </w:p>
    <w:p w14:paraId="1C9EE5AB" w14:textId="77777777" w:rsidR="00D67D53" w:rsidRPr="00200460" w:rsidRDefault="00D67D53" w:rsidP="00314099">
      <w:pPr>
        <w:pStyle w:val="CommentText"/>
        <w:spacing w:line="240" w:lineRule="auto"/>
        <w:ind w:firstLine="0"/>
        <w:rPr>
          <w:rFonts w:asciiTheme="majorHAnsi" w:eastAsia="Calibri" w:hAnsiTheme="majorHAnsi" w:cstheme="majorHAnsi"/>
          <w:b/>
          <w:sz w:val="22"/>
          <w:szCs w:val="22"/>
          <w:u w:val="single"/>
          <w:lang w:val="bs-Latn-BA" w:eastAsia="en-US"/>
        </w:rPr>
      </w:pPr>
      <w:r w:rsidRPr="00200460">
        <w:rPr>
          <w:rFonts w:asciiTheme="majorHAnsi" w:eastAsia="Calibri" w:hAnsiTheme="majorHAnsi" w:cstheme="majorHAnsi"/>
          <w:b/>
          <w:sz w:val="22"/>
          <w:szCs w:val="22"/>
          <w:u w:val="single"/>
          <w:lang w:val="bs-Latn-BA" w:eastAsia="en-US"/>
        </w:rPr>
        <w:t>Pravdanje troškova</w:t>
      </w:r>
    </w:p>
    <w:p w14:paraId="16DD94B6" w14:textId="77777777" w:rsidR="00D67D53" w:rsidRPr="00200460" w:rsidRDefault="00D67D53" w:rsidP="00314099">
      <w:pPr>
        <w:pStyle w:val="Tekst"/>
        <w:spacing w:before="0" w:after="0" w:line="240" w:lineRule="auto"/>
        <w:rPr>
          <w:rFonts w:asciiTheme="majorHAnsi" w:hAnsiTheme="majorHAnsi" w:cstheme="majorHAnsi"/>
        </w:rPr>
      </w:pPr>
    </w:p>
    <w:p w14:paraId="4D9EB773"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 xml:space="preserve">Pravdanje troškova za predmetnu investiciju će se vršiti putem finansijskog izvještaja i odgovarajuće dokumentacije, čiji datumi izdavanja mogu biti samo poslije datuma potpisivanja Ugovora. </w:t>
      </w:r>
    </w:p>
    <w:p w14:paraId="5CF08C7E" w14:textId="09054294" w:rsidR="00D67D53" w:rsidRPr="00200460" w:rsidRDefault="00D67D53" w:rsidP="00314099">
      <w:pPr>
        <w:pStyle w:val="Poruka"/>
        <w:spacing w:before="0" w:after="0" w:line="240" w:lineRule="auto"/>
        <w:rPr>
          <w:rFonts w:asciiTheme="majorHAnsi" w:hAnsiTheme="majorHAnsi" w:cstheme="majorHAnsi"/>
          <w:i w:val="0"/>
          <w:color w:val="000000" w:themeColor="text1"/>
          <w:spacing w:val="-2"/>
        </w:rPr>
      </w:pPr>
      <w:r w:rsidRPr="00200460">
        <w:rPr>
          <w:rFonts w:asciiTheme="majorHAnsi" w:hAnsiTheme="majorHAnsi" w:cstheme="majorHAnsi"/>
          <w:i w:val="0"/>
          <w:color w:val="000000" w:themeColor="text1"/>
          <w:spacing w:val="-2"/>
        </w:rPr>
        <w:t xml:space="preserve">Sve uplate vezane za investiciju i ugovor sa UNDP BiH se MORAJU vršiti isključivo putem bankovnog računa (100%) i moraju imati dokaz o plaćanju. Gotovinska plaćanja, kompenzacije i ostali vidovi plaćanja se neće prihvaćati. Finansijski izvještaj mora pratiti </w:t>
      </w:r>
      <w:r w:rsidRPr="00200460">
        <w:rPr>
          <w:rFonts w:asciiTheme="majorHAnsi" w:hAnsiTheme="majorHAnsi" w:cstheme="majorHAnsi"/>
          <w:b/>
          <w:bCs/>
          <w:i w:val="0"/>
          <w:color w:val="000000" w:themeColor="text1"/>
          <w:spacing w:val="-2"/>
        </w:rPr>
        <w:t>or</w:t>
      </w:r>
      <w:r w:rsidR="00FA4F93" w:rsidRPr="00200460">
        <w:rPr>
          <w:rFonts w:asciiTheme="majorHAnsi" w:hAnsiTheme="majorHAnsi" w:cstheme="majorHAnsi"/>
          <w:b/>
          <w:bCs/>
          <w:i w:val="0"/>
          <w:color w:val="000000" w:themeColor="text1"/>
          <w:spacing w:val="-2"/>
        </w:rPr>
        <w:t>i</w:t>
      </w:r>
      <w:r w:rsidRPr="00200460">
        <w:rPr>
          <w:rFonts w:asciiTheme="majorHAnsi" w:hAnsiTheme="majorHAnsi" w:cstheme="majorHAnsi"/>
          <w:b/>
          <w:bCs/>
          <w:i w:val="0"/>
          <w:color w:val="000000" w:themeColor="text1"/>
          <w:spacing w:val="-2"/>
        </w:rPr>
        <w:t>ginalna</w:t>
      </w:r>
      <w:r w:rsidRPr="00200460">
        <w:rPr>
          <w:rFonts w:asciiTheme="majorHAnsi" w:hAnsiTheme="majorHAnsi" w:cstheme="majorHAnsi"/>
          <w:i w:val="0"/>
          <w:color w:val="000000" w:themeColor="text1"/>
          <w:spacing w:val="-2"/>
        </w:rPr>
        <w:t xml:space="preserve"> dokumentacija za pravdanje troškova (fakture, predračuni/ponude, otpremnice, carinske deklaracije, bankovni izvodi, nalozi za plaćanje i slično)</w:t>
      </w:r>
      <w:r w:rsidRPr="00200460">
        <w:rPr>
          <w:rFonts w:asciiTheme="majorHAnsi" w:hAnsiTheme="majorHAnsi" w:cstheme="majorHAnsi"/>
          <w:b/>
          <w:bCs/>
          <w:i w:val="0"/>
          <w:color w:val="000000" w:themeColor="text1"/>
          <w:spacing w:val="-2"/>
        </w:rPr>
        <w:t>.</w:t>
      </w:r>
    </w:p>
    <w:p w14:paraId="134AB630" w14:textId="77777777" w:rsidR="00D67D53" w:rsidRPr="00200460" w:rsidRDefault="00D67D53" w:rsidP="00314099">
      <w:pPr>
        <w:spacing w:after="0" w:line="240" w:lineRule="auto"/>
        <w:jc w:val="both"/>
        <w:rPr>
          <w:rFonts w:asciiTheme="majorHAnsi" w:hAnsiTheme="majorHAnsi" w:cstheme="majorHAnsi"/>
          <w:lang w:val="bs-Latn-BA"/>
        </w:rPr>
      </w:pPr>
    </w:p>
    <w:p w14:paraId="343BFEF1"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Detaljne informacije o načinu i dinamici izvještavanja i pravdanja troškova korisnici će dobiti nakon potpisivanja ugovora o finansijskoj podršci.</w:t>
      </w:r>
    </w:p>
    <w:p w14:paraId="7CB04388" w14:textId="77777777" w:rsidR="00D67D53" w:rsidRPr="00200460" w:rsidRDefault="00D67D53" w:rsidP="00314099">
      <w:pPr>
        <w:pStyle w:val="Tekst"/>
        <w:spacing w:before="0" w:after="0" w:line="240" w:lineRule="auto"/>
        <w:rPr>
          <w:rFonts w:asciiTheme="majorHAnsi" w:hAnsiTheme="majorHAnsi" w:cstheme="majorHAnsi"/>
        </w:rPr>
      </w:pPr>
    </w:p>
    <w:p w14:paraId="111BAC66" w14:textId="7263DA2A"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Projek</w:t>
      </w:r>
      <w:r w:rsidR="00774F10" w:rsidRPr="00200460">
        <w:rPr>
          <w:rFonts w:asciiTheme="majorHAnsi" w:hAnsiTheme="majorHAnsi" w:cstheme="majorHAnsi"/>
          <w:lang w:val="bs-Latn-BA"/>
        </w:rPr>
        <w:t>a</w:t>
      </w:r>
      <w:r w:rsidRPr="00200460">
        <w:rPr>
          <w:rFonts w:asciiTheme="majorHAnsi" w:hAnsiTheme="majorHAnsi" w:cstheme="majorHAnsi"/>
          <w:lang w:val="bs-Latn-BA"/>
        </w:rPr>
        <w:t xml:space="preserve">t će odabranim korisnicima osigurati odgovarajuće obrasce i upute za izvještavanje i pravdanje troškova. </w:t>
      </w:r>
    </w:p>
    <w:p w14:paraId="6DB17F6C" w14:textId="77777777" w:rsidR="00D67D53" w:rsidRPr="00200460" w:rsidRDefault="00D67D53" w:rsidP="00314099">
      <w:pPr>
        <w:spacing w:after="0" w:line="240" w:lineRule="auto"/>
        <w:jc w:val="both"/>
        <w:rPr>
          <w:rFonts w:asciiTheme="majorHAnsi" w:hAnsiTheme="majorHAnsi" w:cstheme="majorHAnsi"/>
          <w:lang w:val="bs-Latn-BA"/>
        </w:rPr>
      </w:pPr>
    </w:p>
    <w:p w14:paraId="4D723F2E" w14:textId="77777777" w:rsidR="00D67D53" w:rsidRPr="00200460" w:rsidRDefault="00D67D53" w:rsidP="00314099">
      <w:pPr>
        <w:pStyle w:val="Heading1"/>
      </w:pPr>
      <w:bookmarkStart w:id="69" w:name="_Toc106192860"/>
      <w:r w:rsidRPr="00200460">
        <w:t>10. KONTROLA REALIZACIJE INVESTICIJE I PRAĆENJE</w:t>
      </w:r>
      <w:bookmarkEnd w:id="69"/>
    </w:p>
    <w:p w14:paraId="32EEA5BF" w14:textId="77777777" w:rsidR="00D67D53" w:rsidRPr="00200460" w:rsidRDefault="00D67D53" w:rsidP="00314099">
      <w:pPr>
        <w:spacing w:after="0" w:line="240" w:lineRule="auto"/>
        <w:jc w:val="both"/>
        <w:rPr>
          <w:rFonts w:asciiTheme="majorHAnsi" w:hAnsiTheme="majorHAnsi" w:cstheme="majorHAnsi"/>
          <w:lang w:val="bs-Latn-BA"/>
        </w:rPr>
      </w:pPr>
    </w:p>
    <w:p w14:paraId="085968A8" w14:textId="788FD99C"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Komisija sačinjena od predstavnika Projekta  i institucionalnih partnera će provoditi detaljno praćenje provedbe odobrenih investicija. Podnosilac prijave se svojim potpisom na prijavi za ovaj javni poziv obavezuje da će omogućiti neometan i cjelovit pristup dokumentaciji, poslovnom prostoru i ostalim relevantnim objektima i opremi, kako bi se mogao utvrditi stvarni stepen provedbe investicije. Svrha takvih posjeta s jedne strane je provjera realizacije investicije u skladu sa dogovorenim planovima, provjera postojanje opreme, mašina i objekata koji su predmet investicije, njihove ispravnosti i namjenskog korištenja itd. S druge strane, </w:t>
      </w:r>
      <w:r w:rsidRPr="00200460">
        <w:rPr>
          <w:rFonts w:asciiTheme="majorHAnsi" w:hAnsiTheme="majorHAnsi" w:cstheme="majorHAnsi"/>
          <w:lang w:val="bs-Latn-BA"/>
        </w:rPr>
        <w:lastRenderedPageBreak/>
        <w:t>posjete služe za prikupljanje informacija i podataka o izvršenju i učinku investicije u prerađivačkom kapacitetu u smislu povećanja produktivnosti, smanjenja troškova operacija, kao i povećanja prihoda i profitabilnosti.</w:t>
      </w:r>
    </w:p>
    <w:p w14:paraId="6910A775" w14:textId="77777777" w:rsidR="00D67D53" w:rsidRPr="00200460" w:rsidRDefault="00D67D53" w:rsidP="00314099">
      <w:pPr>
        <w:spacing w:after="0" w:line="240" w:lineRule="auto"/>
        <w:jc w:val="both"/>
        <w:rPr>
          <w:rFonts w:asciiTheme="majorHAnsi" w:hAnsiTheme="majorHAnsi" w:cstheme="majorHAnsi"/>
          <w:lang w:val="bs-Latn-BA"/>
        </w:rPr>
      </w:pPr>
    </w:p>
    <w:p w14:paraId="3EF516B6" w14:textId="77777777" w:rsidR="00D67D53" w:rsidRPr="00200460" w:rsidRDefault="00D67D53" w:rsidP="00314099">
      <w:pPr>
        <w:spacing w:after="0" w:line="240" w:lineRule="auto"/>
        <w:jc w:val="both"/>
        <w:rPr>
          <w:rFonts w:asciiTheme="majorHAnsi" w:hAnsiTheme="majorHAnsi" w:cstheme="majorHAnsi"/>
          <w:spacing w:val="-2"/>
          <w:lang w:val="bs-Latn-BA"/>
        </w:rPr>
      </w:pPr>
      <w:r w:rsidRPr="00200460">
        <w:rPr>
          <w:rFonts w:asciiTheme="majorHAnsi" w:hAnsiTheme="majorHAnsi" w:cstheme="majorHAnsi"/>
          <w:spacing w:val="-2"/>
          <w:lang w:val="bs-Latn-BA"/>
        </w:rPr>
        <w:t>Za vrijeme kontrole na terenu komisija će provjeravati poslovni i proizvodni prostor, objekte, uređaje i robu, kao i poslovnu dokumentaciju korisnika  sredstava financijske podrške. Dodatno, komisija će također provjeriti odredbe kontrolne liste za zaštitu životne sredine i ostale zahtjeve ispunjavanja nacionalnih standarda u skladu sa važećim zakonskim propisima. Komisija može provjeriti i dokumentaciju podnosioca zahtjeva koja se odnosi na ta prava, provjeriti poslovne knjige i dokumente kao što su računi, popisi, dokumentacija o prihvatljivosti, potvrde plaćanja, popisi garantnih listova, odluke/rješenja, ugovori, potvrde, podaci o korištenom materijalu i izvršenim radovima, kao i bankovni izvještaji koje posjeduje korisnik.</w:t>
      </w:r>
    </w:p>
    <w:p w14:paraId="5B750A79" w14:textId="77777777" w:rsidR="00D67D53" w:rsidRPr="00200460" w:rsidRDefault="00D67D53" w:rsidP="00314099">
      <w:pPr>
        <w:spacing w:after="0" w:line="240" w:lineRule="auto"/>
        <w:jc w:val="both"/>
        <w:rPr>
          <w:rFonts w:asciiTheme="majorHAnsi" w:hAnsiTheme="majorHAnsi" w:cstheme="majorHAnsi"/>
          <w:lang w:val="bs-Latn-BA"/>
        </w:rPr>
      </w:pPr>
    </w:p>
    <w:p w14:paraId="341FB34D" w14:textId="1C702BB2"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Praćenje korisnika će se vršiti i nakon završene investicije u toku trajanja Projekta. Korisnik je dužan sarađivati sa projektnim osobljem i komisijama za praćenje prilikom terenskih posjeta, kao i pružati potrebne informacije i dokumentaciju o samom poslovanju korisnika i uticaju provedene investicije na poslovanje korisnika. </w:t>
      </w:r>
    </w:p>
    <w:p w14:paraId="3F2E67AA" w14:textId="77777777" w:rsidR="00D67D53" w:rsidRPr="00200460" w:rsidRDefault="00D67D53" w:rsidP="00314099">
      <w:pPr>
        <w:spacing w:after="0" w:line="240" w:lineRule="auto"/>
        <w:jc w:val="both"/>
        <w:rPr>
          <w:rFonts w:asciiTheme="majorHAnsi" w:hAnsiTheme="majorHAnsi" w:cstheme="majorHAnsi"/>
          <w:lang w:val="bs-Latn-BA"/>
        </w:rPr>
      </w:pPr>
    </w:p>
    <w:p w14:paraId="724BC4AA" w14:textId="77777777"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 xml:space="preserve">Sve zloupotrebe odobrenih projektnih sredstava će biti istražene i po potrebi sankcionisane u saradnji sa nadležnim institucijama BiH, entiteta i drugih nivoa vlasti. </w:t>
      </w:r>
    </w:p>
    <w:p w14:paraId="5FC49AC7" w14:textId="77777777" w:rsidR="00D67D53" w:rsidRPr="00200460" w:rsidRDefault="00D67D53" w:rsidP="00314099">
      <w:pPr>
        <w:spacing w:after="0" w:line="240" w:lineRule="auto"/>
        <w:jc w:val="both"/>
        <w:rPr>
          <w:rFonts w:asciiTheme="majorHAnsi" w:hAnsiTheme="majorHAnsi" w:cstheme="majorHAnsi"/>
          <w:lang w:val="bs-Latn-BA"/>
        </w:rPr>
      </w:pPr>
    </w:p>
    <w:p w14:paraId="1472A939" w14:textId="77777777" w:rsidR="00D67D53" w:rsidRPr="00200460" w:rsidRDefault="00D67D53" w:rsidP="00314099">
      <w:pPr>
        <w:spacing w:after="0" w:line="240" w:lineRule="auto"/>
        <w:jc w:val="both"/>
        <w:rPr>
          <w:rFonts w:asciiTheme="majorHAnsi" w:hAnsiTheme="majorHAnsi" w:cstheme="majorHAnsi"/>
          <w:lang w:val="bs-Latn-BA"/>
        </w:rPr>
      </w:pPr>
    </w:p>
    <w:p w14:paraId="0DD2BCE3" w14:textId="77777777" w:rsidR="00D67D53" w:rsidRPr="00200460" w:rsidRDefault="00D67D53" w:rsidP="00314099">
      <w:pPr>
        <w:pStyle w:val="Heading1"/>
      </w:pPr>
      <w:bookmarkStart w:id="70" w:name="_Toc106192861"/>
      <w:r w:rsidRPr="00200460">
        <w:t>11. PROMOCIJA PROJEKATA I OZNAČAVANJE OBJEKATA I OPREME FINANSIRANIH KROZ MJERU PODRŠKE PROJEKTA</w:t>
      </w:r>
      <w:bookmarkEnd w:id="70"/>
      <w:r w:rsidRPr="00200460">
        <w:t xml:space="preserve"> </w:t>
      </w:r>
    </w:p>
    <w:p w14:paraId="3329306D" w14:textId="0BC3F4FE" w:rsidR="00D67D53" w:rsidRPr="00200460" w:rsidRDefault="00D67D5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Korisnik sredstava mjere podrške s kojim se potpiše Ugovor u okviru ovog javnog poziva će biti propisno označen (poslovna jedinica) informativnom pločom koja jasno naznačava da je poslovanje tog korisnika financirano sredstvima EU kroz Projek</w:t>
      </w:r>
      <w:r w:rsidR="00235973" w:rsidRPr="00200460">
        <w:rPr>
          <w:rFonts w:asciiTheme="majorHAnsi" w:hAnsiTheme="majorHAnsi" w:cstheme="majorHAnsi"/>
          <w:lang w:val="bs-Latn-BA"/>
        </w:rPr>
        <w:t>a</w:t>
      </w:r>
      <w:r w:rsidRPr="00200460">
        <w:rPr>
          <w:rFonts w:asciiTheme="majorHAnsi" w:hAnsiTheme="majorHAnsi" w:cstheme="majorHAnsi"/>
          <w:lang w:val="bs-Latn-BA"/>
        </w:rPr>
        <w:t>t</w:t>
      </w:r>
      <w:r w:rsidR="003F5E45" w:rsidRPr="00200460">
        <w:rPr>
          <w:rFonts w:asciiTheme="majorHAnsi" w:hAnsiTheme="majorHAnsi" w:cstheme="majorHAnsi"/>
          <w:lang w:val="bs-Latn-BA"/>
        </w:rPr>
        <w:t>EU4AGRI</w:t>
      </w:r>
      <w:r w:rsidRPr="00200460">
        <w:rPr>
          <w:rFonts w:asciiTheme="majorHAnsi" w:hAnsiTheme="majorHAnsi" w:cstheme="majorHAnsi"/>
          <w:lang w:val="bs-Latn-BA"/>
        </w:rPr>
        <w:t xml:space="preserve">. Informativna ploča treba biti izrađena od trajnog materijala (npr. plastike, metala itd.) i treba nositi natpis „Finansirano sredstvima EU kroz projekt EU4AGRI“. </w:t>
      </w:r>
    </w:p>
    <w:p w14:paraId="4E339CE3" w14:textId="77777777" w:rsidR="00D67D53" w:rsidRPr="00200460" w:rsidRDefault="00D67D53" w:rsidP="00314099">
      <w:pPr>
        <w:spacing w:after="0" w:line="240" w:lineRule="auto"/>
        <w:jc w:val="both"/>
        <w:rPr>
          <w:rFonts w:asciiTheme="majorHAnsi" w:hAnsiTheme="majorHAnsi" w:cstheme="majorHAnsi"/>
          <w:lang w:val="bs-Latn-BA"/>
        </w:rPr>
      </w:pPr>
    </w:p>
    <w:p w14:paraId="2D16A1C2" w14:textId="2E4F0F7C" w:rsidR="00D67D53" w:rsidRPr="00200460" w:rsidRDefault="001455C3" w:rsidP="00314099">
      <w:pPr>
        <w:spacing w:after="0" w:line="240" w:lineRule="auto"/>
        <w:jc w:val="both"/>
        <w:rPr>
          <w:rFonts w:asciiTheme="majorHAnsi" w:hAnsiTheme="majorHAnsi" w:cstheme="majorHAnsi"/>
          <w:lang w:val="bs-Latn-BA"/>
        </w:rPr>
      </w:pPr>
      <w:r w:rsidRPr="00200460">
        <w:rPr>
          <w:rFonts w:asciiTheme="majorHAnsi" w:hAnsiTheme="majorHAnsi" w:cstheme="majorHAnsi"/>
          <w:lang w:val="bs-Latn-BA"/>
        </w:rPr>
        <w:t>S</w:t>
      </w:r>
      <w:r w:rsidR="00D67D53" w:rsidRPr="00200460">
        <w:rPr>
          <w:rFonts w:asciiTheme="majorHAnsi" w:hAnsiTheme="majorHAnsi" w:cstheme="majorHAnsi"/>
          <w:lang w:val="bs-Latn-BA"/>
        </w:rPr>
        <w:t>vim korisnicima mjere podrške bit će dostavljene smjernice o vidljivosti projekta EU4AGRI koje su obavezujuće pri promociji i kreiranju promotivnog sadržaja vezanog za investiciju.</w:t>
      </w:r>
    </w:p>
    <w:p w14:paraId="58485B87" w14:textId="77777777" w:rsidR="00D67D53" w:rsidRPr="00200460" w:rsidRDefault="00D67D53" w:rsidP="00314099">
      <w:pPr>
        <w:spacing w:after="0" w:line="240" w:lineRule="auto"/>
        <w:jc w:val="both"/>
        <w:rPr>
          <w:rFonts w:asciiTheme="majorHAnsi" w:hAnsiTheme="majorHAnsi" w:cstheme="majorHAnsi"/>
          <w:lang w:val="bs-Latn-BA"/>
        </w:rPr>
      </w:pPr>
    </w:p>
    <w:p w14:paraId="6AEC31E4" w14:textId="77777777" w:rsidR="00D67D53" w:rsidRPr="00200460" w:rsidRDefault="00D67D53" w:rsidP="00314099">
      <w:pPr>
        <w:spacing w:after="0" w:line="240" w:lineRule="auto"/>
        <w:jc w:val="both"/>
        <w:rPr>
          <w:rFonts w:asciiTheme="majorHAnsi" w:hAnsiTheme="majorHAnsi" w:cstheme="majorHAnsi"/>
          <w:lang w:val="bs-Latn-BA"/>
        </w:rPr>
      </w:pPr>
    </w:p>
    <w:p w14:paraId="0242EE98" w14:textId="77777777" w:rsidR="00D67D53" w:rsidRPr="00200460" w:rsidRDefault="00D67D53" w:rsidP="00314099">
      <w:pPr>
        <w:pStyle w:val="Heading1"/>
      </w:pPr>
      <w:bookmarkStart w:id="71" w:name="_Toc106192862"/>
      <w:r w:rsidRPr="00200460">
        <w:t>12. IZMJENE I/ILI ISPRAVKE JAVNOG POZIVA</w:t>
      </w:r>
      <w:bookmarkEnd w:id="71"/>
    </w:p>
    <w:p w14:paraId="5CC7ECF2" w14:textId="68785089" w:rsidR="00D67D53" w:rsidRPr="00200460" w:rsidRDefault="00D67D53" w:rsidP="00314099">
      <w:pPr>
        <w:spacing w:after="0" w:line="240" w:lineRule="auto"/>
        <w:jc w:val="both"/>
        <w:rPr>
          <w:rFonts w:asciiTheme="majorHAnsi" w:eastAsia="Myriad Pro" w:hAnsiTheme="majorHAnsi" w:cstheme="majorHAnsi"/>
          <w:lang w:val="bs-Latn-BA"/>
        </w:rPr>
      </w:pPr>
      <w:r w:rsidRPr="00200460">
        <w:rPr>
          <w:rFonts w:asciiTheme="majorHAnsi" w:eastAsia="Myriad Pro" w:hAnsiTheme="majorHAnsi" w:cstheme="majorHAnsi"/>
          <w:lang w:val="bs-Latn-BA"/>
        </w:rPr>
        <w:t xml:space="preserve">Javni poziv je moguće izmijeniti ili ispraviti najkasnije do </w:t>
      </w:r>
      <w:r w:rsidR="00F344F0" w:rsidRPr="00200460">
        <w:rPr>
          <w:rFonts w:asciiTheme="majorHAnsi" w:eastAsia="Myriad Pro" w:hAnsiTheme="majorHAnsi" w:cstheme="majorHAnsi"/>
          <w:lang w:val="bs-Latn-BA"/>
        </w:rPr>
        <w:t>19.08</w:t>
      </w:r>
      <w:r w:rsidRPr="00200460">
        <w:rPr>
          <w:rFonts w:asciiTheme="majorHAnsi" w:eastAsia="Myriad Pro" w:hAnsiTheme="majorHAnsi" w:cstheme="majorHAnsi"/>
          <w:lang w:val="bs-Latn-BA"/>
        </w:rPr>
        <w:t>.202</w:t>
      </w:r>
      <w:r w:rsidR="00CF7A8A" w:rsidRPr="00200460">
        <w:rPr>
          <w:rFonts w:asciiTheme="majorHAnsi" w:eastAsia="Myriad Pro" w:hAnsiTheme="majorHAnsi" w:cstheme="majorHAnsi"/>
          <w:lang w:val="bs-Latn-BA"/>
        </w:rPr>
        <w:t>2</w:t>
      </w:r>
      <w:r w:rsidRPr="00200460">
        <w:rPr>
          <w:rFonts w:asciiTheme="majorHAnsi" w:eastAsia="Myriad Pro" w:hAnsiTheme="majorHAnsi" w:cstheme="majorHAnsi"/>
          <w:lang w:val="bs-Latn-BA"/>
        </w:rPr>
        <w:t>. godine. Izmjena i/ili ispravak Javnog poziva objavljuje se na web stranicama na kojima je objavljen Javni poziv.</w:t>
      </w:r>
    </w:p>
    <w:p w14:paraId="7CD9F4CD" w14:textId="77777777" w:rsidR="00D67D53" w:rsidRPr="00200460" w:rsidRDefault="00D67D53" w:rsidP="00314099">
      <w:pPr>
        <w:spacing w:after="0" w:line="240" w:lineRule="auto"/>
        <w:jc w:val="both"/>
        <w:rPr>
          <w:rFonts w:asciiTheme="majorHAnsi" w:hAnsiTheme="majorHAnsi" w:cstheme="majorHAnsi"/>
          <w:lang w:val="bs-Latn-BA"/>
        </w:rPr>
      </w:pPr>
    </w:p>
    <w:p w14:paraId="50915B1A" w14:textId="77777777" w:rsidR="00D67D53" w:rsidRPr="00200460" w:rsidRDefault="00D67D53" w:rsidP="00314099">
      <w:pPr>
        <w:pStyle w:val="Heading1"/>
      </w:pPr>
      <w:bookmarkStart w:id="72" w:name="_Toc106192863"/>
      <w:r w:rsidRPr="00200460">
        <w:t>PRILOZI</w:t>
      </w:r>
      <w:bookmarkEnd w:id="72"/>
    </w:p>
    <w:p w14:paraId="7360CD62" w14:textId="77777777" w:rsidR="00D67D53" w:rsidRPr="00200460" w:rsidRDefault="00D67D53" w:rsidP="00314099">
      <w:pPr>
        <w:pStyle w:val="Heading2"/>
      </w:pPr>
    </w:p>
    <w:p w14:paraId="63B419BE" w14:textId="2F6A0422" w:rsidR="00D67D53" w:rsidRPr="00200460" w:rsidRDefault="00D67D53" w:rsidP="00314099">
      <w:pPr>
        <w:pStyle w:val="Tekst"/>
        <w:spacing w:before="0" w:after="0" w:line="240" w:lineRule="auto"/>
        <w:rPr>
          <w:rFonts w:asciiTheme="majorHAnsi" w:hAnsiTheme="majorHAnsi" w:cstheme="majorHAnsi"/>
          <w:b/>
        </w:rPr>
      </w:pPr>
      <w:r w:rsidRPr="00200460">
        <w:rPr>
          <w:rFonts w:asciiTheme="majorHAnsi" w:hAnsiTheme="majorHAnsi" w:cstheme="majorHAnsi"/>
          <w:b/>
        </w:rPr>
        <w:t xml:space="preserve">Prilog </w:t>
      </w:r>
      <w:r w:rsidR="00B638A5" w:rsidRPr="00200460">
        <w:rPr>
          <w:rFonts w:asciiTheme="majorHAnsi" w:hAnsiTheme="majorHAnsi" w:cstheme="majorHAnsi"/>
          <w:b/>
        </w:rPr>
        <w:t>1</w:t>
      </w:r>
      <w:r w:rsidRPr="00200460">
        <w:rPr>
          <w:rFonts w:asciiTheme="majorHAnsi" w:hAnsiTheme="majorHAnsi" w:cstheme="majorHAnsi"/>
          <w:b/>
        </w:rPr>
        <w:t>. Obrazac</w:t>
      </w:r>
      <w:r w:rsidR="00764468" w:rsidRPr="00200460">
        <w:rPr>
          <w:rFonts w:asciiTheme="majorHAnsi" w:hAnsiTheme="majorHAnsi" w:cstheme="majorHAnsi"/>
          <w:b/>
        </w:rPr>
        <w:t>i</w:t>
      </w:r>
      <w:r w:rsidRPr="00200460">
        <w:rPr>
          <w:rFonts w:asciiTheme="majorHAnsi" w:hAnsiTheme="majorHAnsi" w:cstheme="majorHAnsi"/>
          <w:b/>
        </w:rPr>
        <w:t xml:space="preserve"> za prijavu na javni poziv</w:t>
      </w:r>
      <w:r w:rsidR="00764468" w:rsidRPr="00200460">
        <w:rPr>
          <w:rFonts w:asciiTheme="majorHAnsi" w:hAnsiTheme="majorHAnsi" w:cstheme="majorHAnsi"/>
          <w:b/>
        </w:rPr>
        <w:t xml:space="preserve"> (</w:t>
      </w:r>
      <w:r w:rsidR="00764468" w:rsidRPr="00200460">
        <w:rPr>
          <w:rFonts w:asciiTheme="majorHAnsi" w:hAnsiTheme="majorHAnsi" w:cstheme="majorHAnsi"/>
          <w:lang w:eastAsia="en-GB"/>
        </w:rPr>
        <w:t>Pr</w:t>
      </w:r>
      <w:r w:rsidR="002132E9" w:rsidRPr="00200460">
        <w:rPr>
          <w:rFonts w:asciiTheme="majorHAnsi" w:hAnsiTheme="majorHAnsi" w:cstheme="majorHAnsi"/>
          <w:lang w:eastAsia="en-GB"/>
        </w:rPr>
        <w:t>ojektni</w:t>
      </w:r>
      <w:r w:rsidR="00764468" w:rsidRPr="00200460">
        <w:rPr>
          <w:rFonts w:asciiTheme="majorHAnsi" w:eastAsia="Times New Roman" w:hAnsiTheme="majorHAnsi" w:cstheme="majorHAnsi"/>
          <w:color w:val="000000" w:themeColor="text1"/>
        </w:rPr>
        <w:t>)</w:t>
      </w:r>
    </w:p>
    <w:p w14:paraId="0F4C72A8" w14:textId="77777777" w:rsidR="00D67D53" w:rsidRPr="00200460" w:rsidRDefault="00D67D53" w:rsidP="00314099">
      <w:pPr>
        <w:pStyle w:val="Tekst"/>
        <w:spacing w:before="0" w:after="0" w:line="240" w:lineRule="auto"/>
        <w:rPr>
          <w:rFonts w:asciiTheme="majorHAnsi" w:hAnsiTheme="majorHAnsi" w:cstheme="majorHAnsi"/>
          <w:noProof/>
        </w:rPr>
      </w:pPr>
      <w:r w:rsidRPr="00200460">
        <w:rPr>
          <w:rFonts w:asciiTheme="majorHAnsi" w:hAnsiTheme="majorHAnsi" w:cstheme="majorHAnsi"/>
          <w:noProof/>
        </w:rPr>
        <w:t xml:space="preserve">Ovaj dokument je dostupan kao poseban Word dokument i može se pronaći u sekciji Prilozi. </w:t>
      </w:r>
    </w:p>
    <w:p w14:paraId="02D74857" w14:textId="77777777" w:rsidR="00D67D53" w:rsidRPr="00200460" w:rsidRDefault="00D67D53" w:rsidP="00314099">
      <w:pPr>
        <w:pStyle w:val="Heading2"/>
      </w:pPr>
    </w:p>
    <w:p w14:paraId="17FED2A7" w14:textId="3FFE3EDB" w:rsidR="00D67D53" w:rsidRPr="00200460" w:rsidRDefault="00D67D53" w:rsidP="00314099">
      <w:pPr>
        <w:pStyle w:val="Tekst"/>
        <w:spacing w:before="0" w:after="0" w:line="240" w:lineRule="auto"/>
        <w:rPr>
          <w:rFonts w:asciiTheme="majorHAnsi" w:hAnsiTheme="majorHAnsi" w:cstheme="majorHAnsi"/>
          <w:b/>
        </w:rPr>
      </w:pPr>
      <w:r w:rsidRPr="00200460">
        <w:rPr>
          <w:rFonts w:asciiTheme="majorHAnsi" w:hAnsiTheme="majorHAnsi" w:cstheme="majorHAnsi"/>
          <w:b/>
        </w:rPr>
        <w:t xml:space="preserve">Prilog 2. Obrazac </w:t>
      </w:r>
      <w:r w:rsidR="00BE5525" w:rsidRPr="00200460">
        <w:rPr>
          <w:rFonts w:asciiTheme="majorHAnsi" w:hAnsiTheme="majorHAnsi" w:cstheme="majorHAnsi"/>
          <w:b/>
        </w:rPr>
        <w:t xml:space="preserve">budžeta </w:t>
      </w:r>
      <w:r w:rsidR="00830F5D" w:rsidRPr="00200460">
        <w:rPr>
          <w:rFonts w:asciiTheme="majorHAnsi" w:hAnsiTheme="majorHAnsi" w:cstheme="majorHAnsi"/>
          <w:b/>
        </w:rPr>
        <w:t>projektnog prijedloga</w:t>
      </w:r>
      <w:r w:rsidRPr="00200460">
        <w:rPr>
          <w:rFonts w:asciiTheme="majorHAnsi" w:hAnsiTheme="majorHAnsi" w:cstheme="majorHAnsi"/>
          <w:b/>
        </w:rPr>
        <w:t xml:space="preserve"> </w:t>
      </w:r>
      <w:bookmarkStart w:id="73" w:name="_Toc535564071"/>
    </w:p>
    <w:p w14:paraId="25E4081F" w14:textId="0609E455" w:rsidR="00D67D53" w:rsidRPr="00200460" w:rsidRDefault="00D67D53" w:rsidP="00314099">
      <w:pPr>
        <w:pStyle w:val="Tekst"/>
        <w:spacing w:before="0" w:after="0" w:line="240" w:lineRule="auto"/>
        <w:rPr>
          <w:rFonts w:asciiTheme="majorHAnsi" w:hAnsiTheme="majorHAnsi" w:cstheme="majorHAnsi"/>
          <w:noProof/>
        </w:rPr>
      </w:pPr>
      <w:r w:rsidRPr="00200460">
        <w:rPr>
          <w:rFonts w:asciiTheme="majorHAnsi" w:hAnsiTheme="majorHAnsi" w:cstheme="majorHAnsi"/>
          <w:noProof/>
        </w:rPr>
        <w:t>Ov</w:t>
      </w:r>
      <w:r w:rsidR="00D7387A" w:rsidRPr="00200460">
        <w:rPr>
          <w:rFonts w:asciiTheme="majorHAnsi" w:hAnsiTheme="majorHAnsi" w:cstheme="majorHAnsi"/>
          <w:noProof/>
        </w:rPr>
        <w:t>aj</w:t>
      </w:r>
      <w:r w:rsidRPr="00200460">
        <w:rPr>
          <w:rFonts w:asciiTheme="majorHAnsi" w:hAnsiTheme="majorHAnsi" w:cstheme="majorHAnsi"/>
          <w:noProof/>
        </w:rPr>
        <w:t xml:space="preserve"> dokumenti </w:t>
      </w:r>
      <w:r w:rsidR="00D7387A" w:rsidRPr="00200460">
        <w:rPr>
          <w:rFonts w:asciiTheme="majorHAnsi" w:hAnsiTheme="majorHAnsi" w:cstheme="majorHAnsi"/>
          <w:noProof/>
        </w:rPr>
        <w:t xml:space="preserve">je dostupan </w:t>
      </w:r>
      <w:r w:rsidR="0054467C" w:rsidRPr="00200460">
        <w:rPr>
          <w:rFonts w:asciiTheme="majorHAnsi" w:hAnsiTheme="majorHAnsi" w:cstheme="majorHAnsi"/>
          <w:noProof/>
        </w:rPr>
        <w:t>kao poseban E</w:t>
      </w:r>
      <w:r w:rsidR="009A2015" w:rsidRPr="00200460">
        <w:rPr>
          <w:rFonts w:asciiTheme="majorHAnsi" w:hAnsiTheme="majorHAnsi" w:cstheme="majorHAnsi"/>
          <w:noProof/>
        </w:rPr>
        <w:t xml:space="preserve">xcel dokument  i može se pronaći u </w:t>
      </w:r>
      <w:r w:rsidRPr="00200460">
        <w:rPr>
          <w:rFonts w:asciiTheme="majorHAnsi" w:hAnsiTheme="majorHAnsi" w:cstheme="majorHAnsi"/>
          <w:noProof/>
        </w:rPr>
        <w:t xml:space="preserve">u sekciji Prilozi. </w:t>
      </w:r>
    </w:p>
    <w:bookmarkEnd w:id="73"/>
    <w:p w14:paraId="38184143" w14:textId="77777777" w:rsidR="00D67D53" w:rsidRPr="00200460" w:rsidRDefault="00D67D53" w:rsidP="00314099">
      <w:pPr>
        <w:pStyle w:val="Heading2"/>
      </w:pPr>
    </w:p>
    <w:p w14:paraId="158C836E" w14:textId="77777777" w:rsidR="00D67D53" w:rsidRPr="00200460" w:rsidRDefault="00D67D53" w:rsidP="00314099">
      <w:pPr>
        <w:pStyle w:val="Tekst"/>
        <w:spacing w:before="0" w:after="0" w:line="240" w:lineRule="auto"/>
        <w:rPr>
          <w:rFonts w:asciiTheme="majorHAnsi" w:hAnsiTheme="majorHAnsi" w:cstheme="majorHAnsi"/>
          <w:b/>
        </w:rPr>
      </w:pPr>
      <w:r w:rsidRPr="00200460">
        <w:rPr>
          <w:rFonts w:asciiTheme="majorHAnsi" w:hAnsiTheme="majorHAnsi" w:cstheme="majorHAnsi"/>
          <w:b/>
        </w:rPr>
        <w:t>Prilog 3. Pismo namjere za sufinansiranje projekta</w:t>
      </w:r>
      <w:bookmarkStart w:id="74" w:name="_Toc535564073"/>
    </w:p>
    <w:p w14:paraId="4A9ACF81" w14:textId="77777777" w:rsidR="00D67D53" w:rsidRPr="00200460" w:rsidRDefault="00D67D53" w:rsidP="00314099">
      <w:pPr>
        <w:pStyle w:val="Tekst"/>
        <w:spacing w:before="0" w:after="0" w:line="240" w:lineRule="auto"/>
        <w:rPr>
          <w:rFonts w:asciiTheme="majorHAnsi" w:hAnsiTheme="majorHAnsi" w:cstheme="majorHAnsi"/>
          <w:noProof/>
        </w:rPr>
      </w:pPr>
      <w:r w:rsidRPr="00200460">
        <w:rPr>
          <w:rFonts w:asciiTheme="majorHAnsi" w:hAnsiTheme="majorHAnsi" w:cstheme="majorHAnsi"/>
          <w:noProof/>
        </w:rPr>
        <w:t xml:space="preserve">Ovaj dokument je dostupan kao poseban Word dokument i može se pronaći u sekciji Prilozi. </w:t>
      </w:r>
    </w:p>
    <w:bookmarkEnd w:id="74"/>
    <w:p w14:paraId="301758B6" w14:textId="77777777" w:rsidR="00D67D53" w:rsidRPr="00200460" w:rsidRDefault="00D67D53" w:rsidP="00314099">
      <w:pPr>
        <w:pStyle w:val="Heading2"/>
      </w:pPr>
    </w:p>
    <w:p w14:paraId="0AB31796" w14:textId="77777777" w:rsidR="00D67D53" w:rsidRPr="00200460" w:rsidRDefault="00D67D53" w:rsidP="00314099">
      <w:pPr>
        <w:pStyle w:val="Tekst"/>
        <w:spacing w:before="0" w:after="0" w:line="240" w:lineRule="auto"/>
        <w:rPr>
          <w:rFonts w:asciiTheme="majorHAnsi" w:hAnsiTheme="majorHAnsi" w:cstheme="majorHAnsi"/>
          <w:b/>
        </w:rPr>
      </w:pPr>
      <w:r w:rsidRPr="00200460">
        <w:rPr>
          <w:rFonts w:asciiTheme="majorHAnsi" w:hAnsiTheme="majorHAnsi" w:cstheme="majorHAnsi"/>
          <w:b/>
        </w:rPr>
        <w:t>Prilog 4. Lista za provjeru dostavljene dokumentacije</w:t>
      </w:r>
      <w:bookmarkStart w:id="75" w:name="_Toc535564075"/>
    </w:p>
    <w:p w14:paraId="139C8453" w14:textId="77777777" w:rsidR="00D67D53"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noProof/>
        </w:rPr>
        <w:t>Ovaj dokument je dostupan kao poseban Word dokument i može se pronaći u sekciji Prilozi.</w:t>
      </w:r>
    </w:p>
    <w:p w14:paraId="5E4AA028" w14:textId="77777777" w:rsidR="00D67D53" w:rsidRPr="00200460" w:rsidRDefault="00D67D53" w:rsidP="00314099">
      <w:pPr>
        <w:pStyle w:val="Tekst"/>
        <w:spacing w:before="0" w:after="0" w:line="240" w:lineRule="auto"/>
        <w:rPr>
          <w:rFonts w:asciiTheme="majorHAnsi" w:hAnsiTheme="majorHAnsi" w:cstheme="majorHAnsi"/>
          <w:b/>
        </w:rPr>
      </w:pPr>
    </w:p>
    <w:p w14:paraId="6FEF184A" w14:textId="7CBD83B1" w:rsidR="00D67D53" w:rsidRPr="00200460" w:rsidRDefault="00D67D53" w:rsidP="00314099">
      <w:pPr>
        <w:pStyle w:val="Tekst"/>
        <w:spacing w:before="0" w:after="0" w:line="240" w:lineRule="auto"/>
        <w:rPr>
          <w:rFonts w:asciiTheme="majorHAnsi" w:hAnsiTheme="majorHAnsi" w:cstheme="majorHAnsi"/>
          <w:b/>
        </w:rPr>
      </w:pPr>
      <w:r w:rsidRPr="00200460">
        <w:rPr>
          <w:rFonts w:asciiTheme="majorHAnsi" w:hAnsiTheme="majorHAnsi" w:cstheme="majorHAnsi"/>
          <w:b/>
        </w:rPr>
        <w:t xml:space="preserve">Prilog </w:t>
      </w:r>
      <w:r w:rsidR="00830F5D" w:rsidRPr="00200460">
        <w:rPr>
          <w:rFonts w:asciiTheme="majorHAnsi" w:hAnsiTheme="majorHAnsi" w:cstheme="majorHAnsi"/>
          <w:b/>
        </w:rPr>
        <w:t>5</w:t>
      </w:r>
      <w:r w:rsidRPr="00200460">
        <w:rPr>
          <w:rFonts w:asciiTheme="majorHAnsi" w:hAnsiTheme="majorHAnsi" w:cstheme="majorHAnsi"/>
          <w:b/>
        </w:rPr>
        <w:t xml:space="preserve">. Izjava o poslovanju u skladu sa UN global compact  </w:t>
      </w:r>
      <w:r w:rsidR="00A606EE" w:rsidRPr="00200460">
        <w:rPr>
          <w:rFonts w:asciiTheme="majorHAnsi" w:hAnsiTheme="majorHAnsi" w:cstheme="majorHAnsi"/>
          <w:b/>
        </w:rPr>
        <w:t>principima</w:t>
      </w:r>
    </w:p>
    <w:p w14:paraId="650A6836" w14:textId="58858D13" w:rsidR="008568F4" w:rsidRPr="00200460" w:rsidRDefault="00D67D53" w:rsidP="00314099">
      <w:pPr>
        <w:pStyle w:val="Tekst"/>
        <w:spacing w:before="0" w:after="0" w:line="240" w:lineRule="auto"/>
        <w:rPr>
          <w:rFonts w:asciiTheme="majorHAnsi" w:hAnsiTheme="majorHAnsi" w:cstheme="majorHAnsi"/>
        </w:rPr>
      </w:pPr>
      <w:r w:rsidRPr="00200460">
        <w:rPr>
          <w:rFonts w:asciiTheme="majorHAnsi" w:hAnsiTheme="majorHAnsi" w:cstheme="majorHAnsi"/>
        </w:rPr>
        <w:t>Ovaj dokument je dostupan kao poseban Word dokument i može se pronaći u sekciji Prilozi.</w:t>
      </w:r>
      <w:bookmarkEnd w:id="75"/>
    </w:p>
    <w:p w14:paraId="6BECA005" w14:textId="77777777" w:rsidR="00210304" w:rsidRPr="00200460" w:rsidRDefault="00210304" w:rsidP="00C55338">
      <w:pPr>
        <w:jc w:val="both"/>
        <w:rPr>
          <w:rFonts w:asciiTheme="majorHAnsi" w:hAnsiTheme="majorHAnsi" w:cstheme="majorHAnsi"/>
        </w:rPr>
      </w:pPr>
    </w:p>
    <w:sectPr w:rsidR="00210304" w:rsidRPr="00200460" w:rsidSect="005725BB">
      <w:footerReference w:type="default" r:id="rId19"/>
      <w:headerReference w:type="first" r:id="rId20"/>
      <w:footerReference w:type="first" r:id="rId21"/>
      <w:pgSz w:w="11909" w:h="16834" w:code="9"/>
      <w:pgMar w:top="1152" w:right="1152" w:bottom="1152" w:left="1152"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5220" w14:textId="77777777" w:rsidR="00C8454B" w:rsidRDefault="00C8454B" w:rsidP="00D67D53">
      <w:pPr>
        <w:spacing w:after="0" w:line="240" w:lineRule="auto"/>
      </w:pPr>
      <w:r>
        <w:separator/>
      </w:r>
    </w:p>
  </w:endnote>
  <w:endnote w:type="continuationSeparator" w:id="0">
    <w:p w14:paraId="0D7DE95A" w14:textId="77777777" w:rsidR="00C8454B" w:rsidRDefault="00C8454B" w:rsidP="00D67D53">
      <w:pPr>
        <w:spacing w:after="0" w:line="240" w:lineRule="auto"/>
      </w:pPr>
      <w:r>
        <w:continuationSeparator/>
      </w:r>
    </w:p>
  </w:endnote>
  <w:endnote w:type="continuationNotice" w:id="1">
    <w:p w14:paraId="3BF67AE1" w14:textId="77777777" w:rsidR="00C8454B" w:rsidRDefault="00C84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59768"/>
      <w:docPartObj>
        <w:docPartGallery w:val="Page Numbers (Bottom of Page)"/>
        <w:docPartUnique/>
      </w:docPartObj>
    </w:sdtPr>
    <w:sdtEndPr>
      <w:rPr>
        <w:rFonts w:asciiTheme="majorHAnsi" w:hAnsiTheme="majorHAnsi" w:cstheme="majorHAnsi"/>
        <w:noProof/>
        <w:sz w:val="20"/>
        <w:szCs w:val="20"/>
      </w:rPr>
    </w:sdtEndPr>
    <w:sdtContent>
      <w:p w14:paraId="1C65C40A" w14:textId="245B04D2" w:rsidR="00BC1403" w:rsidRPr="00D16D5B" w:rsidRDefault="00032CB8">
        <w:pPr>
          <w:pStyle w:val="Footer"/>
          <w:jc w:val="right"/>
          <w:rPr>
            <w:rFonts w:asciiTheme="majorHAnsi" w:hAnsiTheme="majorHAnsi" w:cstheme="majorHAnsi"/>
            <w:sz w:val="20"/>
            <w:szCs w:val="20"/>
          </w:rPr>
        </w:pPr>
        <w:r w:rsidRPr="00D16D5B">
          <w:rPr>
            <w:rFonts w:asciiTheme="majorHAnsi" w:hAnsiTheme="majorHAnsi" w:cstheme="majorHAnsi"/>
            <w:sz w:val="20"/>
            <w:szCs w:val="20"/>
          </w:rPr>
          <w:fldChar w:fldCharType="begin"/>
        </w:r>
        <w:r w:rsidRPr="00D16D5B">
          <w:rPr>
            <w:rFonts w:asciiTheme="majorHAnsi" w:hAnsiTheme="majorHAnsi" w:cstheme="majorHAnsi"/>
            <w:sz w:val="20"/>
            <w:szCs w:val="20"/>
          </w:rPr>
          <w:instrText xml:space="preserve"> PAGE   \* MERGEFORMAT </w:instrText>
        </w:r>
        <w:r w:rsidRPr="00D16D5B">
          <w:rPr>
            <w:rFonts w:asciiTheme="majorHAnsi" w:hAnsiTheme="majorHAnsi" w:cstheme="majorHAnsi"/>
            <w:sz w:val="20"/>
            <w:szCs w:val="20"/>
          </w:rPr>
          <w:fldChar w:fldCharType="separate"/>
        </w:r>
        <w:r w:rsidR="00421130">
          <w:rPr>
            <w:rFonts w:asciiTheme="majorHAnsi" w:hAnsiTheme="majorHAnsi" w:cstheme="majorHAnsi"/>
            <w:noProof/>
            <w:sz w:val="20"/>
            <w:szCs w:val="20"/>
          </w:rPr>
          <w:t>19</w:t>
        </w:r>
        <w:r w:rsidRPr="00D16D5B">
          <w:rPr>
            <w:rFonts w:asciiTheme="majorHAnsi" w:hAnsiTheme="majorHAnsi" w:cstheme="majorHAnsi"/>
            <w:noProof/>
            <w:sz w:val="20"/>
            <w:szCs w:val="20"/>
          </w:rPr>
          <w:fldChar w:fldCharType="end"/>
        </w:r>
      </w:p>
    </w:sdtContent>
  </w:sdt>
  <w:p w14:paraId="071E6D42" w14:textId="77777777" w:rsidR="00BC1403" w:rsidRDefault="00BC1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BCD0" w14:textId="77777777" w:rsidR="00BC1403" w:rsidRDefault="00032CB8">
    <w:pPr>
      <w:pStyle w:val="Footer"/>
    </w:pPr>
    <w:r w:rsidRPr="00331435">
      <w:rPr>
        <w:noProof/>
      </w:rPr>
      <w:drawing>
        <wp:anchor distT="0" distB="0" distL="114300" distR="114300" simplePos="0" relativeHeight="251658240" behindDoc="1" locked="0" layoutInCell="1" allowOverlap="1" wp14:anchorId="19A6D875" wp14:editId="30CACC55">
          <wp:simplePos x="0" y="0"/>
          <wp:positionH relativeFrom="margin">
            <wp:posOffset>5276215</wp:posOffset>
          </wp:positionH>
          <wp:positionV relativeFrom="paragraph">
            <wp:posOffset>-581660</wp:posOffset>
          </wp:positionV>
          <wp:extent cx="666750" cy="1014730"/>
          <wp:effectExtent l="0" t="0" r="0" b="0"/>
          <wp:wrapTight wrapText="bothSides">
            <wp:wrapPolygon edited="0">
              <wp:start x="3703" y="2433"/>
              <wp:lineTo x="3703" y="18653"/>
              <wp:lineTo x="17280" y="18653"/>
              <wp:lineTo x="17280" y="2433"/>
              <wp:lineTo x="3703" y="2433"/>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66675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1435">
      <w:rPr>
        <w:noProof/>
      </w:rPr>
      <w:drawing>
        <wp:anchor distT="0" distB="0" distL="114300" distR="114300" simplePos="0" relativeHeight="251658241" behindDoc="1" locked="0" layoutInCell="1" allowOverlap="1" wp14:anchorId="6F0DABD2" wp14:editId="7A859A69">
          <wp:simplePos x="0" y="0"/>
          <wp:positionH relativeFrom="margin">
            <wp:posOffset>-570</wp:posOffset>
          </wp:positionH>
          <wp:positionV relativeFrom="paragraph">
            <wp:posOffset>-367665</wp:posOffset>
          </wp:positionV>
          <wp:extent cx="1677670" cy="514350"/>
          <wp:effectExtent l="0" t="0" r="0" b="0"/>
          <wp:wrapTight wrapText="bothSides">
            <wp:wrapPolygon edited="0">
              <wp:start x="2943" y="1600"/>
              <wp:lineTo x="981" y="4000"/>
              <wp:lineTo x="981" y="12000"/>
              <wp:lineTo x="2698" y="16000"/>
              <wp:lineTo x="3188" y="18400"/>
              <wp:lineTo x="6132" y="18400"/>
              <wp:lineTo x="20603" y="15200"/>
              <wp:lineTo x="20603" y="4800"/>
              <wp:lineTo x="4905" y="1600"/>
              <wp:lineTo x="2943" y="160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677670"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D7583" w14:textId="77777777" w:rsidR="00C8454B" w:rsidRDefault="00C8454B" w:rsidP="00D67D53">
      <w:pPr>
        <w:spacing w:after="0" w:line="240" w:lineRule="auto"/>
      </w:pPr>
      <w:r>
        <w:separator/>
      </w:r>
    </w:p>
  </w:footnote>
  <w:footnote w:type="continuationSeparator" w:id="0">
    <w:p w14:paraId="3155AC00" w14:textId="77777777" w:rsidR="00C8454B" w:rsidRDefault="00C8454B" w:rsidP="00D67D53">
      <w:pPr>
        <w:spacing w:after="0" w:line="240" w:lineRule="auto"/>
      </w:pPr>
      <w:r>
        <w:continuationSeparator/>
      </w:r>
    </w:p>
  </w:footnote>
  <w:footnote w:type="continuationNotice" w:id="1">
    <w:p w14:paraId="22F29CF5" w14:textId="77777777" w:rsidR="00C8454B" w:rsidRDefault="00C8454B">
      <w:pPr>
        <w:spacing w:after="0" w:line="240" w:lineRule="auto"/>
      </w:pPr>
    </w:p>
  </w:footnote>
  <w:footnote w:id="2">
    <w:p w14:paraId="5361B073" w14:textId="1A69FAA4" w:rsidR="00D67D53" w:rsidRPr="005725BB" w:rsidRDefault="00D67D53" w:rsidP="00E70011">
      <w:pPr>
        <w:pStyle w:val="FootnoteText"/>
        <w:spacing w:after="0" w:line="240" w:lineRule="auto"/>
        <w:jc w:val="both"/>
        <w:rPr>
          <w:rFonts w:asciiTheme="majorHAnsi" w:hAnsiTheme="majorHAnsi" w:cstheme="majorHAnsi"/>
          <w:sz w:val="16"/>
          <w:szCs w:val="16"/>
          <w:lang w:val="bs-Latn-BA"/>
        </w:rPr>
      </w:pPr>
      <w:r w:rsidRPr="00DF130A">
        <w:rPr>
          <w:rStyle w:val="FootnoteReference"/>
          <w:rFonts w:asciiTheme="majorHAnsi" w:hAnsiTheme="majorHAnsi" w:cstheme="majorHAnsi"/>
          <w:sz w:val="16"/>
          <w:szCs w:val="16"/>
          <w:lang w:val="bs-Latn-BA"/>
        </w:rPr>
        <w:footnoteRef/>
      </w:r>
      <w:r w:rsidRPr="00DF130A">
        <w:rPr>
          <w:rFonts w:asciiTheme="majorHAnsi" w:hAnsiTheme="majorHAnsi" w:cstheme="majorHAnsi"/>
          <w:sz w:val="16"/>
          <w:szCs w:val="16"/>
          <w:lang w:val="bs-Latn-BA"/>
        </w:rPr>
        <w:t xml:space="preserve"> </w:t>
      </w:r>
      <w:r w:rsidRPr="005725BB">
        <w:rPr>
          <w:rFonts w:asciiTheme="majorHAnsi" w:hAnsiTheme="majorHAnsi" w:cstheme="majorHAnsi"/>
          <w:sz w:val="16"/>
          <w:szCs w:val="16"/>
          <w:lang w:val="bs-Latn-BA"/>
        </w:rPr>
        <w:t>Preduzeća sa manje od 250 zaposlenih</w:t>
      </w:r>
      <w:r w:rsidR="008A74DA">
        <w:rPr>
          <w:rFonts w:asciiTheme="majorHAnsi" w:hAnsiTheme="majorHAnsi" w:cstheme="majorHAnsi"/>
          <w:sz w:val="16"/>
          <w:szCs w:val="16"/>
          <w:lang w:val="bs-Latn-BA"/>
        </w:rPr>
        <w:t xml:space="preserve"> i prometom do 50 miliona</w:t>
      </w:r>
      <w:r w:rsidRPr="005725BB">
        <w:rPr>
          <w:rFonts w:asciiTheme="majorHAnsi" w:hAnsiTheme="majorHAnsi" w:cstheme="majorHAnsi"/>
          <w:sz w:val="16"/>
          <w:szCs w:val="16"/>
          <w:lang w:val="bs-Latn-BA"/>
        </w:rPr>
        <w:t>.</w:t>
      </w:r>
    </w:p>
  </w:footnote>
  <w:footnote w:id="3">
    <w:p w14:paraId="52740C31" w14:textId="50C6A629" w:rsidR="001455C3" w:rsidRPr="00CD32D2" w:rsidRDefault="001455C3" w:rsidP="00DF130A">
      <w:pPr>
        <w:pStyle w:val="FootnoteText"/>
        <w:jc w:val="both"/>
        <w:rPr>
          <w:rFonts w:asciiTheme="majorHAnsi" w:hAnsiTheme="majorHAnsi" w:cstheme="majorHAnsi"/>
          <w:sz w:val="16"/>
          <w:szCs w:val="16"/>
          <w:lang w:val="bs-Latn-BA"/>
        </w:rPr>
      </w:pPr>
      <w:r w:rsidRPr="00DF130A">
        <w:rPr>
          <w:rStyle w:val="FootnoteReference"/>
          <w:rFonts w:asciiTheme="majorHAnsi" w:hAnsiTheme="majorHAnsi" w:cstheme="majorHAnsi"/>
          <w:sz w:val="16"/>
          <w:szCs w:val="16"/>
          <w:lang w:val="bs-Latn-BA"/>
        </w:rPr>
        <w:footnoteRef/>
      </w:r>
      <w:r w:rsidRPr="00DF130A">
        <w:rPr>
          <w:rFonts w:asciiTheme="majorHAnsi" w:hAnsiTheme="majorHAnsi" w:cstheme="majorHAnsi"/>
          <w:sz w:val="16"/>
          <w:szCs w:val="16"/>
          <w:lang w:val="bs-Latn-BA"/>
        </w:rPr>
        <w:t xml:space="preserve"> </w:t>
      </w:r>
      <w:r w:rsidR="009E6697" w:rsidRPr="00DF130A">
        <w:rPr>
          <w:rFonts w:asciiTheme="majorHAnsi" w:hAnsiTheme="majorHAnsi" w:cstheme="majorHAnsi"/>
          <w:sz w:val="16"/>
          <w:szCs w:val="16"/>
          <w:lang w:val="bs-Latn-BA"/>
        </w:rPr>
        <w:t xml:space="preserve">Pod </w:t>
      </w:r>
      <w:r w:rsidR="009E6697" w:rsidRPr="00DF130A">
        <w:rPr>
          <w:rFonts w:asciiTheme="majorHAnsi" w:hAnsiTheme="majorHAnsi" w:cstheme="majorHAnsi"/>
          <w:b/>
          <w:sz w:val="16"/>
          <w:szCs w:val="16"/>
          <w:lang w:val="bs-Latn-BA"/>
        </w:rPr>
        <w:t>ponovnom certifikacijom</w:t>
      </w:r>
      <w:r w:rsidR="009E6697" w:rsidRPr="00DF130A">
        <w:rPr>
          <w:rFonts w:asciiTheme="majorHAnsi" w:hAnsiTheme="majorHAnsi" w:cstheme="majorHAnsi"/>
          <w:sz w:val="16"/>
          <w:szCs w:val="16"/>
          <w:lang w:val="bs-Latn-BA"/>
        </w:rPr>
        <w:t xml:space="preserve"> se </w:t>
      </w:r>
      <w:r w:rsidR="00CF5BCA" w:rsidRPr="00DF130A">
        <w:rPr>
          <w:rFonts w:asciiTheme="majorHAnsi" w:hAnsiTheme="majorHAnsi" w:cstheme="majorHAnsi"/>
          <w:sz w:val="16"/>
          <w:szCs w:val="16"/>
          <w:lang w:val="bs-Latn-BA"/>
        </w:rPr>
        <w:t>podrazumijeva</w:t>
      </w:r>
      <w:r w:rsidR="009E6697" w:rsidRPr="00DF130A">
        <w:rPr>
          <w:rFonts w:asciiTheme="majorHAnsi" w:hAnsiTheme="majorHAnsi" w:cstheme="majorHAnsi"/>
          <w:sz w:val="16"/>
          <w:szCs w:val="16"/>
          <w:lang w:val="bs-Latn-BA"/>
        </w:rPr>
        <w:t xml:space="preserve"> certifikacija </w:t>
      </w:r>
      <w:r w:rsidR="005E4D93" w:rsidRPr="00DF130A">
        <w:rPr>
          <w:rFonts w:asciiTheme="majorHAnsi" w:hAnsiTheme="majorHAnsi" w:cstheme="majorHAnsi"/>
          <w:sz w:val="16"/>
          <w:szCs w:val="16"/>
          <w:lang w:val="bs-Latn-BA"/>
        </w:rPr>
        <w:t xml:space="preserve">u slučaju kada je </w:t>
      </w:r>
      <w:r w:rsidR="00906ED4" w:rsidRPr="00DF130A">
        <w:rPr>
          <w:rFonts w:asciiTheme="majorHAnsi" w:hAnsiTheme="majorHAnsi" w:cstheme="majorHAnsi"/>
          <w:sz w:val="16"/>
          <w:szCs w:val="16"/>
          <w:lang w:val="bs-Latn-BA"/>
        </w:rPr>
        <w:t xml:space="preserve">inicijalni certifikat </w:t>
      </w:r>
      <w:r w:rsidR="004B1942" w:rsidRPr="00DF130A">
        <w:rPr>
          <w:rFonts w:asciiTheme="majorHAnsi" w:hAnsiTheme="majorHAnsi" w:cstheme="majorHAnsi"/>
          <w:sz w:val="16"/>
          <w:szCs w:val="16"/>
          <w:lang w:val="bs-Latn-BA"/>
        </w:rPr>
        <w:t xml:space="preserve">istekao </w:t>
      </w:r>
      <w:r w:rsidR="002A022D" w:rsidRPr="00DF130A">
        <w:rPr>
          <w:rFonts w:asciiTheme="majorHAnsi" w:hAnsiTheme="majorHAnsi" w:cstheme="majorHAnsi"/>
          <w:sz w:val="16"/>
          <w:szCs w:val="16"/>
          <w:lang w:val="bs-Latn-BA"/>
        </w:rPr>
        <w:t>najkasnije 31.12.202</w:t>
      </w:r>
      <w:r w:rsidR="00C50093">
        <w:rPr>
          <w:rFonts w:asciiTheme="majorHAnsi" w:hAnsiTheme="majorHAnsi" w:cstheme="majorHAnsi"/>
          <w:sz w:val="16"/>
          <w:szCs w:val="16"/>
          <w:lang w:val="bs-Latn-BA"/>
        </w:rPr>
        <w:t>1</w:t>
      </w:r>
      <w:r w:rsidR="002A022D" w:rsidRPr="00DF130A">
        <w:rPr>
          <w:rFonts w:asciiTheme="majorHAnsi" w:hAnsiTheme="majorHAnsi" w:cstheme="majorHAnsi"/>
          <w:sz w:val="16"/>
          <w:szCs w:val="16"/>
          <w:lang w:val="bs-Latn-BA"/>
        </w:rPr>
        <w:t>.</w:t>
      </w:r>
      <w:r w:rsidR="001A27E4" w:rsidRPr="00DF130A">
        <w:rPr>
          <w:rFonts w:asciiTheme="majorHAnsi" w:hAnsiTheme="majorHAnsi" w:cstheme="majorHAnsi"/>
          <w:sz w:val="16"/>
          <w:szCs w:val="16"/>
          <w:lang w:val="bs-Latn-BA"/>
        </w:rPr>
        <w:t xml:space="preserve"> </w:t>
      </w:r>
      <w:r w:rsidR="002A022D" w:rsidRPr="00DF130A">
        <w:rPr>
          <w:rFonts w:asciiTheme="majorHAnsi" w:hAnsiTheme="majorHAnsi" w:cstheme="majorHAnsi"/>
          <w:sz w:val="16"/>
          <w:szCs w:val="16"/>
          <w:lang w:val="bs-Latn-BA"/>
        </w:rPr>
        <w:t xml:space="preserve">godine </w:t>
      </w:r>
      <w:r w:rsidR="00BE6029" w:rsidRPr="00DF130A">
        <w:rPr>
          <w:rFonts w:asciiTheme="majorHAnsi" w:hAnsiTheme="majorHAnsi" w:cstheme="majorHAnsi"/>
          <w:sz w:val="16"/>
          <w:szCs w:val="16"/>
          <w:lang w:val="bs-Latn-BA"/>
        </w:rPr>
        <w:t>i</w:t>
      </w:r>
      <w:r w:rsidR="002A022D" w:rsidRPr="00DF130A">
        <w:rPr>
          <w:rFonts w:asciiTheme="majorHAnsi" w:hAnsiTheme="majorHAnsi" w:cstheme="majorHAnsi"/>
          <w:sz w:val="16"/>
          <w:szCs w:val="16"/>
          <w:lang w:val="bs-Latn-BA"/>
        </w:rPr>
        <w:t xml:space="preserve"> nije obnovljen </w:t>
      </w:r>
      <w:r w:rsidR="00BE6029" w:rsidRPr="00DF130A">
        <w:rPr>
          <w:rFonts w:asciiTheme="majorHAnsi" w:hAnsiTheme="majorHAnsi" w:cstheme="majorHAnsi"/>
          <w:sz w:val="16"/>
          <w:szCs w:val="16"/>
          <w:lang w:val="bs-Latn-BA"/>
        </w:rPr>
        <w:t xml:space="preserve">(nije urađena recertifikacija) </w:t>
      </w:r>
      <w:r w:rsidR="00005EDE" w:rsidRPr="00DF130A">
        <w:rPr>
          <w:rFonts w:asciiTheme="majorHAnsi" w:hAnsiTheme="majorHAnsi" w:cstheme="majorHAnsi"/>
          <w:sz w:val="16"/>
          <w:szCs w:val="16"/>
          <w:lang w:val="bs-Latn-BA"/>
        </w:rPr>
        <w:t>uslijed</w:t>
      </w:r>
      <w:r w:rsidR="002A022D" w:rsidRPr="00DF130A">
        <w:rPr>
          <w:rFonts w:asciiTheme="majorHAnsi" w:hAnsiTheme="majorHAnsi" w:cstheme="majorHAnsi"/>
          <w:sz w:val="16"/>
          <w:szCs w:val="16"/>
          <w:lang w:val="bs-Latn-BA"/>
        </w:rPr>
        <w:t xml:space="preserve"> negativnih efekata pandemije COVID 19</w:t>
      </w:r>
      <w:r w:rsidR="00CD32D2" w:rsidRPr="00DF130A">
        <w:rPr>
          <w:rFonts w:asciiTheme="majorHAnsi" w:hAnsiTheme="majorHAnsi" w:cstheme="majorHAnsi"/>
          <w:sz w:val="16"/>
          <w:szCs w:val="16"/>
          <w:lang w:val="bs-Latn-BA"/>
        </w:rPr>
        <w:t xml:space="preserve"> na poslovanje podnosioca prijave. </w:t>
      </w:r>
      <w:r w:rsidR="00164003" w:rsidRPr="00DF130A">
        <w:rPr>
          <w:rFonts w:asciiTheme="majorHAnsi" w:hAnsiTheme="majorHAnsi" w:cstheme="majorHAnsi"/>
          <w:sz w:val="16"/>
          <w:szCs w:val="16"/>
          <w:lang w:val="bs-Latn-BA"/>
        </w:rPr>
        <w:t>Primjer</w:t>
      </w:r>
      <w:r w:rsidR="00650121" w:rsidRPr="00DF130A">
        <w:rPr>
          <w:rFonts w:asciiTheme="majorHAnsi" w:hAnsiTheme="majorHAnsi" w:cstheme="majorHAnsi"/>
          <w:sz w:val="16"/>
          <w:szCs w:val="16"/>
          <w:lang w:val="bs-Latn-BA"/>
        </w:rPr>
        <w:t xml:space="preserve">: podnosilac je bio certificiran u skladu sa </w:t>
      </w:r>
      <w:r w:rsidR="000875A2" w:rsidRPr="00DF130A">
        <w:rPr>
          <w:rFonts w:asciiTheme="majorHAnsi" w:hAnsiTheme="majorHAnsi" w:cstheme="majorHAnsi"/>
          <w:sz w:val="16"/>
          <w:szCs w:val="16"/>
          <w:lang w:val="bs-Latn-BA"/>
        </w:rPr>
        <w:t xml:space="preserve">ISO </w:t>
      </w:r>
      <w:r w:rsidR="009D60E8" w:rsidRPr="00DF130A">
        <w:rPr>
          <w:rFonts w:asciiTheme="majorHAnsi" w:hAnsiTheme="majorHAnsi" w:cstheme="majorHAnsi"/>
          <w:sz w:val="16"/>
          <w:szCs w:val="16"/>
          <w:lang w:val="bs-Latn-BA"/>
        </w:rPr>
        <w:t>22000, certifikat je važio do 30.09.202</w:t>
      </w:r>
      <w:r w:rsidR="00C50093">
        <w:rPr>
          <w:rFonts w:asciiTheme="majorHAnsi" w:hAnsiTheme="majorHAnsi" w:cstheme="majorHAnsi"/>
          <w:sz w:val="16"/>
          <w:szCs w:val="16"/>
          <w:lang w:val="bs-Latn-BA"/>
        </w:rPr>
        <w:t>1</w:t>
      </w:r>
      <w:r w:rsidR="009D60E8" w:rsidRPr="00DF130A">
        <w:rPr>
          <w:rFonts w:asciiTheme="majorHAnsi" w:hAnsiTheme="majorHAnsi" w:cstheme="majorHAnsi"/>
          <w:sz w:val="16"/>
          <w:szCs w:val="16"/>
          <w:lang w:val="bs-Latn-BA"/>
        </w:rPr>
        <w:t xml:space="preserve">. godine </w:t>
      </w:r>
      <w:r w:rsidR="00BB2CBB" w:rsidRPr="00DF130A">
        <w:rPr>
          <w:rFonts w:asciiTheme="majorHAnsi" w:hAnsiTheme="majorHAnsi" w:cstheme="majorHAnsi"/>
          <w:sz w:val="16"/>
          <w:szCs w:val="16"/>
          <w:lang w:val="bs-Latn-BA"/>
        </w:rPr>
        <w:t xml:space="preserve">ali zbog negativnih efekata COVID -19 isti nije </w:t>
      </w:r>
      <w:r w:rsidR="005657FF" w:rsidRPr="00DF130A">
        <w:rPr>
          <w:rFonts w:asciiTheme="majorHAnsi" w:hAnsiTheme="majorHAnsi" w:cstheme="majorHAnsi"/>
          <w:sz w:val="16"/>
          <w:szCs w:val="16"/>
          <w:lang w:val="bs-Latn-BA"/>
        </w:rPr>
        <w:t>obnovljen na vrijeme</w:t>
      </w:r>
      <w:r w:rsidR="00297273" w:rsidRPr="00DF130A">
        <w:rPr>
          <w:rFonts w:asciiTheme="majorHAnsi" w:hAnsiTheme="majorHAnsi" w:cstheme="majorHAnsi"/>
          <w:sz w:val="16"/>
          <w:szCs w:val="16"/>
          <w:lang w:val="bs-Latn-BA"/>
        </w:rPr>
        <w:t xml:space="preserve"> pa kroz ovaj javni poziv podnosilac radi ponovnu </w:t>
      </w:r>
      <w:r w:rsidR="00CF5BCA" w:rsidRPr="00DF130A">
        <w:rPr>
          <w:rFonts w:asciiTheme="majorHAnsi" w:hAnsiTheme="majorHAnsi" w:cstheme="majorHAnsi"/>
          <w:sz w:val="16"/>
          <w:szCs w:val="16"/>
          <w:lang w:val="bs-Latn-BA"/>
        </w:rPr>
        <w:t>certifikaciju</w:t>
      </w:r>
      <w:r w:rsidR="00297273" w:rsidRPr="00DF130A">
        <w:rPr>
          <w:rFonts w:asciiTheme="majorHAnsi" w:hAnsiTheme="majorHAnsi" w:cstheme="majorHAnsi"/>
          <w:sz w:val="16"/>
          <w:szCs w:val="16"/>
          <w:lang w:val="bs-Latn-BA"/>
        </w:rPr>
        <w:t xml:space="preserve"> u s</w:t>
      </w:r>
      <w:r w:rsidR="00CF5BCA">
        <w:rPr>
          <w:rFonts w:asciiTheme="majorHAnsi" w:hAnsiTheme="majorHAnsi" w:cstheme="majorHAnsi"/>
          <w:sz w:val="16"/>
          <w:szCs w:val="16"/>
          <w:lang w:val="bs-Latn-BA"/>
        </w:rPr>
        <w:t>kla</w:t>
      </w:r>
      <w:r w:rsidR="00297273" w:rsidRPr="00DF130A">
        <w:rPr>
          <w:rFonts w:asciiTheme="majorHAnsi" w:hAnsiTheme="majorHAnsi" w:cstheme="majorHAnsi"/>
          <w:sz w:val="16"/>
          <w:szCs w:val="16"/>
          <w:lang w:val="bs-Latn-BA"/>
        </w:rPr>
        <w:t>du sa ISO 22000.</w:t>
      </w:r>
      <w:r w:rsidR="00C50093">
        <w:rPr>
          <w:rFonts w:asciiTheme="majorHAnsi" w:hAnsiTheme="majorHAnsi" w:cstheme="majorHAnsi"/>
          <w:sz w:val="16"/>
          <w:szCs w:val="16"/>
          <w:lang w:val="bs-Latn-BA"/>
        </w:rPr>
        <w:t xml:space="preserve"> </w:t>
      </w:r>
    </w:p>
  </w:footnote>
  <w:footnote w:id="4">
    <w:p w14:paraId="5BA9B5AA" w14:textId="77777777" w:rsidR="00D67D53" w:rsidRPr="008A5771" w:rsidRDefault="00D67D53" w:rsidP="008A5771">
      <w:pPr>
        <w:spacing w:after="0" w:line="240" w:lineRule="auto"/>
        <w:jc w:val="both"/>
        <w:rPr>
          <w:rFonts w:asciiTheme="majorHAnsi" w:hAnsiTheme="majorHAnsi" w:cstheme="majorHAnsi"/>
          <w:color w:val="333333"/>
          <w:sz w:val="16"/>
          <w:szCs w:val="16"/>
          <w:bdr w:val="none" w:sz="0" w:space="0" w:color="auto" w:frame="1"/>
          <w:shd w:val="clear" w:color="auto" w:fill="FFFFFF"/>
          <w:lang w:val="bs-Latn-BA"/>
        </w:rPr>
      </w:pPr>
      <w:r w:rsidRPr="008A5771">
        <w:rPr>
          <w:rStyle w:val="FootnoteReference"/>
          <w:rFonts w:asciiTheme="majorHAnsi" w:hAnsiTheme="majorHAnsi" w:cstheme="majorHAnsi"/>
          <w:sz w:val="16"/>
          <w:szCs w:val="16"/>
          <w:lang w:val="bs-Latn-BA"/>
        </w:rPr>
        <w:footnoteRef/>
      </w:r>
      <w:r w:rsidRPr="008A5771">
        <w:rPr>
          <w:rFonts w:asciiTheme="majorHAnsi" w:hAnsiTheme="majorHAnsi" w:cstheme="majorHAnsi"/>
          <w:sz w:val="16"/>
          <w:szCs w:val="16"/>
          <w:lang w:val="bs-Latn-BA"/>
        </w:rPr>
        <w:t xml:space="preserve"> Prema izvještaju o Socio-ekonomskim pokazateljima po općinama u FBiH za 2020. godinu, nerazvijene JLS u FBiH su U skladu sa tabelom 1 u V grupu (izrazito nerazvijene općine) spadaju: Vareš, Ključ, Ravno, Domaljevac-Šamac, Bužim, Foča, Drvar, Glamoč, Teočak, Pale, Čelić, Sapna, Bosansko Grahovo i Dobretići. U grupu IV (nerazvijene općine) spadaju: </w:t>
      </w:r>
      <w:r w:rsidRPr="008A5771">
        <w:rPr>
          <w:rFonts w:asciiTheme="majorHAnsi" w:eastAsiaTheme="minorHAnsi" w:hAnsiTheme="majorHAnsi" w:cstheme="majorHAnsi"/>
          <w:sz w:val="16"/>
          <w:szCs w:val="16"/>
          <w:lang w:val="bs-Latn-BA"/>
        </w:rPr>
        <w:t>Fojnica, Zavidovići, Olovo, Kalesija, Stolac, Bosanska Krupa, Tomislavgrad, Gornji Vakuf-Uskoplje, Grad Cazin, Velika Kladuša, Kladanj, Odžak, Sanski Most, Prozor i Bosanski Petrovac</w:t>
      </w:r>
      <w:r w:rsidRPr="008A5771">
        <w:rPr>
          <w:rFonts w:asciiTheme="majorHAnsi" w:hAnsiTheme="majorHAnsi" w:cstheme="majorHAnsi"/>
          <w:sz w:val="16"/>
          <w:szCs w:val="16"/>
          <w:lang w:val="bs-Latn-BA"/>
        </w:rPr>
        <w:t xml:space="preserve">. Izvještaj dostupan na sljedećem </w:t>
      </w:r>
      <w:hyperlink r:id="rId1" w:history="1">
        <w:r w:rsidRPr="008A5771">
          <w:rPr>
            <w:rStyle w:val="Hyperlink"/>
            <w:rFonts w:asciiTheme="majorHAnsi" w:hAnsiTheme="majorHAnsi" w:cstheme="majorHAnsi"/>
            <w:sz w:val="16"/>
            <w:szCs w:val="16"/>
            <w:lang w:val="bs-Latn-BA"/>
          </w:rPr>
          <w:t>linku</w:t>
        </w:r>
      </w:hyperlink>
      <w:r w:rsidRPr="008A5771">
        <w:rPr>
          <w:rFonts w:asciiTheme="majorHAnsi" w:hAnsiTheme="majorHAnsi" w:cstheme="majorHAnsi"/>
          <w:sz w:val="16"/>
          <w:szCs w:val="16"/>
          <w:lang w:val="bs-Latn-BA"/>
        </w:rPr>
        <w:t xml:space="preserve">. </w:t>
      </w:r>
    </w:p>
    <w:p w14:paraId="18AB2A7B" w14:textId="26CEB6A9" w:rsidR="00D67D53" w:rsidRPr="00A76CA4" w:rsidRDefault="00D67D53" w:rsidP="00D67D53">
      <w:pPr>
        <w:pStyle w:val="NormalWeb"/>
        <w:shd w:val="clear" w:color="auto" w:fill="FFFFFF"/>
        <w:spacing w:before="0" w:beforeAutospacing="0" w:after="120" w:afterAutospacing="0"/>
        <w:jc w:val="both"/>
        <w:rPr>
          <w:rFonts w:asciiTheme="majorHAnsi" w:hAnsiTheme="majorHAnsi" w:cstheme="majorHAnsi"/>
          <w:color w:val="666666"/>
          <w:sz w:val="18"/>
          <w:szCs w:val="18"/>
          <w:lang w:val="bs-Latn-BA"/>
        </w:rPr>
      </w:pPr>
      <w:r w:rsidRPr="00A76CA4">
        <w:rPr>
          <w:rFonts w:asciiTheme="majorHAnsi" w:hAnsiTheme="majorHAnsi" w:cstheme="majorHAnsi"/>
          <w:sz w:val="16"/>
          <w:szCs w:val="16"/>
          <w:lang w:val="bs-Latn-BA"/>
        </w:rPr>
        <w:t>Prema odluci Vlade RS, nerazvijene JLS u RS-u za 2020. godinu su  Nerazvijene jedinice lokalne samouprave su: Bratunac, Višegrad, Vlasenica, Donji Žabar, Kostajnica, Ljubinje, Nevesinje, Novi Grad, Petrovac, Petrovo, Ribnik, Rogatica, Han Pijesak, Šamac i Šipovo.</w:t>
      </w:r>
      <w:r w:rsidR="00723569" w:rsidRPr="00A76CA4">
        <w:rPr>
          <w:rFonts w:asciiTheme="majorHAnsi" w:hAnsiTheme="majorHAnsi" w:cstheme="majorHAnsi"/>
          <w:sz w:val="16"/>
          <w:szCs w:val="16"/>
          <w:lang w:val="bs-Latn-BA"/>
        </w:rPr>
        <w:t xml:space="preserve"> </w:t>
      </w:r>
      <w:r w:rsidRPr="00A76CA4">
        <w:rPr>
          <w:rFonts w:asciiTheme="majorHAnsi" w:hAnsiTheme="majorHAnsi" w:cstheme="majorHAnsi"/>
          <w:sz w:val="16"/>
          <w:szCs w:val="16"/>
          <w:lang w:val="bs-Latn-BA"/>
        </w:rPr>
        <w:t>Izrazito nerazvijene jedinice lokalne</w:t>
      </w:r>
      <w:r w:rsidRPr="00EE3428">
        <w:rPr>
          <w:rFonts w:asciiTheme="minorHAnsi" w:hAnsiTheme="minorHAnsi" w:cstheme="minorHAnsi"/>
          <w:sz w:val="16"/>
          <w:szCs w:val="16"/>
          <w:lang w:val="bs-Latn-BA"/>
        </w:rPr>
        <w:t xml:space="preserve"> </w:t>
      </w:r>
      <w:r w:rsidRPr="00A76CA4">
        <w:rPr>
          <w:rFonts w:asciiTheme="majorHAnsi" w:hAnsiTheme="majorHAnsi" w:cstheme="majorHAnsi"/>
          <w:sz w:val="16"/>
          <w:szCs w:val="16"/>
          <w:lang w:val="bs-Latn-BA"/>
        </w:rPr>
        <w:t xml:space="preserve">samouprave su: Berkovići, Vukosavlje, Istočni Drvar, Istočni Mostar, Istočni Stari Grad, Jezero, Kalinovik, Kneževo, Krupa na Uni, Kupres, Lopare, Novo Goražde, Osmaci, Oštra Luka, Pelagićevo, Rudo, Srebrenica, Trnovo, Čajniče i Šekovići.  Odluka je dostupna na sljedećem </w:t>
      </w:r>
      <w:hyperlink r:id="rId2" w:history="1">
        <w:r w:rsidRPr="00A76CA4">
          <w:rPr>
            <w:rStyle w:val="Hyperlink"/>
            <w:rFonts w:asciiTheme="majorHAnsi" w:hAnsiTheme="majorHAnsi" w:cstheme="majorHAnsi"/>
            <w:sz w:val="16"/>
            <w:szCs w:val="16"/>
            <w:lang w:val="bs-Latn-BA"/>
          </w:rPr>
          <w:t>linku</w:t>
        </w:r>
      </w:hyperlink>
      <w:r w:rsidRPr="00A76CA4">
        <w:rPr>
          <w:rFonts w:asciiTheme="majorHAnsi" w:hAnsiTheme="majorHAnsi" w:cstheme="majorHAnsi"/>
          <w:color w:val="666666"/>
          <w:sz w:val="16"/>
          <w:szCs w:val="16"/>
          <w:lang w:val="bs-Latn-BA"/>
        </w:rPr>
        <w:t>.</w:t>
      </w:r>
    </w:p>
  </w:footnote>
  <w:footnote w:id="5">
    <w:p w14:paraId="62C2A5DF" w14:textId="77777777" w:rsidR="00D67D53" w:rsidRPr="00E64F52" w:rsidRDefault="00D67D53" w:rsidP="00D67D53">
      <w:pPr>
        <w:pStyle w:val="Poruka"/>
        <w:spacing w:before="0" w:after="0" w:line="240" w:lineRule="auto"/>
        <w:rPr>
          <w:rFonts w:asciiTheme="majorHAnsi" w:hAnsiTheme="majorHAnsi" w:cstheme="majorHAnsi"/>
          <w:i w:val="0"/>
          <w:color w:val="auto"/>
          <w:sz w:val="16"/>
          <w:szCs w:val="16"/>
        </w:rPr>
      </w:pPr>
      <w:r w:rsidRPr="00D23EF8">
        <w:rPr>
          <w:rStyle w:val="FootnoteReference"/>
          <w:rFonts w:ascii="Myriad Pro" w:hAnsi="Myriad Pro" w:cs="Calibri"/>
          <w:i w:val="0"/>
          <w:iCs/>
          <w:color w:val="000000" w:themeColor="text1"/>
          <w:sz w:val="18"/>
          <w:szCs w:val="18"/>
        </w:rPr>
        <w:footnoteRef/>
      </w:r>
      <w:r w:rsidRPr="00D23EF8">
        <w:rPr>
          <w:rFonts w:ascii="Myriad Pro" w:hAnsi="Myriad Pro" w:cs="Calibri"/>
          <w:color w:val="000000" w:themeColor="text1"/>
          <w:sz w:val="18"/>
          <w:szCs w:val="18"/>
        </w:rPr>
        <w:t xml:space="preserve"> </w:t>
      </w:r>
      <w:r w:rsidRPr="00E64F52">
        <w:rPr>
          <w:rFonts w:asciiTheme="majorHAnsi" w:hAnsiTheme="majorHAnsi" w:cstheme="majorHAnsi"/>
          <w:i w:val="0"/>
          <w:color w:val="000000" w:themeColor="text1"/>
          <w:sz w:val="16"/>
          <w:szCs w:val="16"/>
        </w:rPr>
        <w:t xml:space="preserve">Prihvatljive zemlje su: </w:t>
      </w:r>
      <w:r w:rsidRPr="00E64F52">
        <w:rPr>
          <w:rFonts w:asciiTheme="majorHAnsi" w:hAnsiTheme="majorHAnsi" w:cstheme="majorHAnsi"/>
          <w:i w:val="0"/>
          <w:color w:val="auto"/>
          <w:sz w:val="16"/>
          <w:szCs w:val="16"/>
        </w:rPr>
        <w:t>Austrija, Belgija, Bugarska, Češka Republika, Hrvatska, Kipar, Danska, Estonija, Finska, Francuska, Nemačka, Grčka, Mađarska, Irska, Italija, Letonija, Litvanija, Luksemburg, Malta, Holandija, Poljska, Portugal, Rumunija, Slovačka, Slovenija, Španija, Švedska, Velika Britanija, Albanija, Bosna i Hercegovina, Crna Gora, Srbija, Turska, Sjeverna Makedonija, Island, Lihtenštajn, Norveška, Alžir, Jermenija, Azerbejdžan, Belorusija, Egipat, Gruzija, Izrael, Jordan, Liban, Libija, Moldavija, Maroko, Sirija, Tunis, Ukrajina i Palestina i Kosovo.</w:t>
      </w:r>
    </w:p>
    <w:p w14:paraId="60623639" w14:textId="77777777" w:rsidR="00D67D53" w:rsidRPr="00E64F52" w:rsidRDefault="00D67D53" w:rsidP="00D67D53">
      <w:pPr>
        <w:pStyle w:val="Poruka"/>
        <w:spacing w:before="0" w:after="0" w:line="240" w:lineRule="auto"/>
        <w:ind w:firstLine="720"/>
        <w:rPr>
          <w:rFonts w:asciiTheme="majorHAnsi" w:hAnsiTheme="majorHAnsi" w:cstheme="majorHAnsi"/>
          <w:i w:val="0"/>
          <w:color w:val="auto"/>
          <w:sz w:val="16"/>
          <w:szCs w:val="16"/>
        </w:rPr>
      </w:pPr>
    </w:p>
    <w:p w14:paraId="32C71D39" w14:textId="77777777" w:rsidR="00D67D53" w:rsidRPr="00E64F52" w:rsidRDefault="00D67D53" w:rsidP="00D67D53">
      <w:pPr>
        <w:pStyle w:val="FootnoteText"/>
        <w:rPr>
          <w:rFonts w:asciiTheme="majorHAnsi" w:hAnsiTheme="majorHAnsi" w:cstheme="majorHAnsi"/>
          <w:lang w:val="bs-Latn-BA"/>
        </w:rPr>
      </w:pPr>
    </w:p>
  </w:footnote>
  <w:footnote w:id="6">
    <w:p w14:paraId="1BB8D87E" w14:textId="77777777" w:rsidR="00D67D53" w:rsidRPr="000E5D8B" w:rsidRDefault="00D67D53" w:rsidP="00D67D53">
      <w:pPr>
        <w:pStyle w:val="FootnoteText"/>
        <w:spacing w:after="0" w:line="240" w:lineRule="auto"/>
        <w:jc w:val="both"/>
        <w:rPr>
          <w:rFonts w:asciiTheme="majorHAnsi" w:hAnsiTheme="majorHAnsi" w:cstheme="majorHAnsi"/>
          <w:sz w:val="16"/>
          <w:szCs w:val="16"/>
          <w:lang w:val="bs-Latn-BA"/>
        </w:rPr>
      </w:pPr>
      <w:r w:rsidRPr="00D15931">
        <w:rPr>
          <w:rStyle w:val="FootnoteReference"/>
          <w:rFonts w:asciiTheme="majorHAnsi" w:hAnsiTheme="majorHAnsi" w:cstheme="majorHAnsi"/>
          <w:sz w:val="16"/>
          <w:szCs w:val="16"/>
        </w:rPr>
        <w:footnoteRef/>
      </w:r>
      <w:r w:rsidRPr="00D80577">
        <w:rPr>
          <w:lang w:val="bs-Latn-BA"/>
        </w:rPr>
        <w:t xml:space="preserve"> </w:t>
      </w:r>
      <w:r w:rsidRPr="000E5D8B">
        <w:rPr>
          <w:rFonts w:asciiTheme="majorHAnsi" w:hAnsiTheme="majorHAnsi" w:cstheme="majorHAnsi"/>
          <w:sz w:val="16"/>
          <w:szCs w:val="16"/>
          <w:lang w:val="bs-Latn-BA"/>
        </w:rPr>
        <w:t>Ukoliko bude potrebno, UNDP zadržava pravo prije potpisivanja ugovora zatražiti dokaze da se korisnik mjere podrške ne nalazi u navedenoj situaciji.</w:t>
      </w:r>
    </w:p>
  </w:footnote>
  <w:footnote w:id="7">
    <w:p w14:paraId="1D5629E0" w14:textId="6F80F195" w:rsidR="00D67D53" w:rsidRPr="000E5D8B" w:rsidRDefault="00D67D53" w:rsidP="00D67D53">
      <w:pPr>
        <w:pStyle w:val="FootnoteText"/>
        <w:spacing w:after="0" w:line="240" w:lineRule="auto"/>
        <w:rPr>
          <w:rFonts w:asciiTheme="majorHAnsi" w:hAnsiTheme="majorHAnsi" w:cstheme="majorHAnsi"/>
          <w:lang w:val="bs-Latn-BA"/>
        </w:rPr>
      </w:pPr>
      <w:r w:rsidRPr="000E5D8B">
        <w:rPr>
          <w:rStyle w:val="FootnoteReference"/>
          <w:rFonts w:asciiTheme="majorHAnsi" w:hAnsiTheme="majorHAnsi" w:cstheme="majorHAnsi"/>
          <w:sz w:val="16"/>
          <w:szCs w:val="16"/>
        </w:rPr>
        <w:footnoteRef/>
      </w:r>
      <w:r w:rsidRPr="000E5D8B">
        <w:rPr>
          <w:rFonts w:asciiTheme="majorHAnsi" w:hAnsiTheme="majorHAnsi" w:cstheme="majorHAnsi"/>
          <w:sz w:val="16"/>
          <w:szCs w:val="16"/>
          <w:lang w:val="bs-Latn-BA"/>
        </w:rPr>
        <w:t xml:space="preserve"> </w:t>
      </w:r>
      <w:r w:rsidR="00652340">
        <w:rPr>
          <w:rFonts w:asciiTheme="majorHAnsi" w:hAnsiTheme="majorHAnsi" w:cstheme="majorHAnsi"/>
          <w:sz w:val="16"/>
          <w:szCs w:val="16"/>
          <w:lang w:val="bs-Latn-BA"/>
        </w:rPr>
        <w:t>Pogledati fusnotu br. 16.</w:t>
      </w:r>
    </w:p>
  </w:footnote>
  <w:footnote w:id="8">
    <w:p w14:paraId="66CF3A32" w14:textId="77777777" w:rsidR="00D67D53" w:rsidRPr="007775D8" w:rsidRDefault="00D67D53" w:rsidP="00D67D53">
      <w:pPr>
        <w:pStyle w:val="FootnoteText"/>
        <w:jc w:val="both"/>
        <w:rPr>
          <w:rFonts w:cs="Calibri"/>
          <w:sz w:val="16"/>
          <w:szCs w:val="16"/>
          <w:lang w:val="bs-Latn-BA"/>
        </w:rPr>
      </w:pPr>
      <w:r w:rsidRPr="0081058B">
        <w:rPr>
          <w:rStyle w:val="FootnoteReference"/>
          <w:rFonts w:cs="Calibri"/>
          <w:sz w:val="18"/>
          <w:szCs w:val="18"/>
        </w:rPr>
        <w:footnoteRef/>
      </w:r>
      <w:r w:rsidRPr="00D80577">
        <w:rPr>
          <w:rFonts w:cs="Calibri"/>
          <w:sz w:val="18"/>
          <w:szCs w:val="18"/>
          <w:lang w:val="fr-FR"/>
        </w:rPr>
        <w:t xml:space="preserve"> </w:t>
      </w:r>
      <w:r w:rsidRPr="00D16D5B">
        <w:rPr>
          <w:rFonts w:asciiTheme="majorHAnsi" w:hAnsiTheme="majorHAnsi" w:cstheme="majorHAnsi"/>
          <w:sz w:val="16"/>
          <w:szCs w:val="16"/>
          <w:lang w:val="fr-FR"/>
        </w:rPr>
        <w:t>Ovo je indikativan vremenski okvir koji je</w:t>
      </w:r>
      <w:r w:rsidRPr="00D16D5B">
        <w:rPr>
          <w:rFonts w:asciiTheme="majorHAnsi" w:hAnsiTheme="majorHAnsi" w:cstheme="majorHAnsi"/>
          <w:sz w:val="16"/>
          <w:szCs w:val="16"/>
          <w:lang w:val="bs-Latn-BA"/>
        </w:rPr>
        <w:t xml:space="preserve"> podložan izmjenama. Ukoliko do njih dođe biti će iskomunicirane putem web stranice </w:t>
      </w:r>
      <w:hyperlink r:id="rId3" w:history="1">
        <w:r w:rsidRPr="00D16D5B">
          <w:rPr>
            <w:rStyle w:val="Hyperlink"/>
            <w:rFonts w:asciiTheme="majorHAnsi" w:hAnsiTheme="majorHAnsi" w:cstheme="majorHAnsi"/>
            <w:sz w:val="16"/>
            <w:szCs w:val="16"/>
            <w:lang w:val="bs-Latn-BA"/>
          </w:rPr>
          <w:t>www.ba.undp.org</w:t>
        </w:r>
      </w:hyperlink>
      <w:r>
        <w:rPr>
          <w:rFonts w:cs="Calibri"/>
          <w:sz w:val="16"/>
          <w:szCs w:val="16"/>
          <w:lang w:val="bs-Latn-B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18E5" w14:textId="77777777" w:rsidR="00BC1403" w:rsidRDefault="00032CB8">
    <w:pPr>
      <w:pStyle w:val="Header"/>
    </w:pPr>
    <w:r>
      <w:rPr>
        <w:noProof/>
      </w:rPr>
      <w:drawing>
        <wp:inline distT="0" distB="0" distL="0" distR="0" wp14:anchorId="5FC366A5" wp14:editId="6645AA65">
          <wp:extent cx="1095324" cy="83079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1114722" cy="845507"/>
                  </a:xfrm>
                  <a:prstGeom prst="rect">
                    <a:avLst/>
                  </a:prstGeom>
                  <a:ln>
                    <a:noFill/>
                  </a:ln>
                  <a:extLst>
                    <a:ext uri="{53640926-AAD7-44D8-BBD7-CCE9431645EC}">
                      <a14:shadowObscured xmlns:a14="http://schemas.microsoft.com/office/drawing/2010/main"/>
                    </a:ext>
                  </a:extLst>
                </pic:spPr>
              </pic:pic>
            </a:graphicData>
          </a:graphic>
        </wp:inline>
      </w:drawing>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BC1"/>
    <w:multiLevelType w:val="hybridMultilevel"/>
    <w:tmpl w:val="D98EDD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21C"/>
    <w:multiLevelType w:val="hybridMultilevel"/>
    <w:tmpl w:val="D09C6C68"/>
    <w:lvl w:ilvl="0" w:tplc="FFFFFFFF">
      <w:start w:val="1"/>
      <w:numFmt w:val="bullet"/>
      <w:lvlText w:val=""/>
      <w:lvlJc w:val="left"/>
      <w:pPr>
        <w:ind w:left="720" w:hanging="360"/>
      </w:pPr>
      <w:rPr>
        <w:rFonts w:ascii="Wingdings" w:hAnsi="Wingdings" w:hint="default"/>
        <w:b/>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911D89"/>
    <w:multiLevelType w:val="hybridMultilevel"/>
    <w:tmpl w:val="2460F972"/>
    <w:lvl w:ilvl="0" w:tplc="04090001">
      <w:start w:val="1"/>
      <w:numFmt w:val="bullet"/>
      <w:pStyle w:val="Buletiutekstu"/>
      <w:lvlText w:val=""/>
      <w:lvlJc w:val="left"/>
      <w:pPr>
        <w:tabs>
          <w:tab w:val="num" w:pos="1191"/>
        </w:tabs>
        <w:ind w:left="1191" w:hanging="227"/>
      </w:pPr>
      <w:rPr>
        <w:rFonts w:ascii="Symbol" w:hAnsi="Symbol" w:hint="default"/>
      </w:rPr>
    </w:lvl>
    <w:lvl w:ilvl="1" w:tplc="04090003">
      <w:start w:val="1"/>
      <w:numFmt w:val="bullet"/>
      <w:lvlText w:val=""/>
      <w:lvlJc w:val="left"/>
      <w:pPr>
        <w:tabs>
          <w:tab w:val="num" w:pos="2087"/>
        </w:tabs>
        <w:ind w:left="2087" w:hanging="360"/>
      </w:pPr>
      <w:rPr>
        <w:rFonts w:ascii="Symbol" w:hAnsi="Symbol" w:hint="default"/>
      </w:rPr>
    </w:lvl>
    <w:lvl w:ilvl="2" w:tplc="04090005" w:tentative="1">
      <w:start w:val="1"/>
      <w:numFmt w:val="lowerRoman"/>
      <w:lvlText w:val="%3."/>
      <w:lvlJc w:val="right"/>
      <w:pPr>
        <w:tabs>
          <w:tab w:val="num" w:pos="2807"/>
        </w:tabs>
        <w:ind w:left="2807" w:hanging="180"/>
      </w:pPr>
    </w:lvl>
    <w:lvl w:ilvl="3" w:tplc="04090001" w:tentative="1">
      <w:start w:val="1"/>
      <w:numFmt w:val="decimal"/>
      <w:lvlText w:val="%4."/>
      <w:lvlJc w:val="left"/>
      <w:pPr>
        <w:tabs>
          <w:tab w:val="num" w:pos="3527"/>
        </w:tabs>
        <w:ind w:left="3527" w:hanging="360"/>
      </w:pPr>
    </w:lvl>
    <w:lvl w:ilvl="4" w:tplc="04090003" w:tentative="1">
      <w:start w:val="1"/>
      <w:numFmt w:val="lowerLetter"/>
      <w:lvlText w:val="%5."/>
      <w:lvlJc w:val="left"/>
      <w:pPr>
        <w:tabs>
          <w:tab w:val="num" w:pos="4247"/>
        </w:tabs>
        <w:ind w:left="4247" w:hanging="360"/>
      </w:pPr>
    </w:lvl>
    <w:lvl w:ilvl="5" w:tplc="04090005" w:tentative="1">
      <w:start w:val="1"/>
      <w:numFmt w:val="lowerRoman"/>
      <w:lvlText w:val="%6."/>
      <w:lvlJc w:val="right"/>
      <w:pPr>
        <w:tabs>
          <w:tab w:val="num" w:pos="4967"/>
        </w:tabs>
        <w:ind w:left="4967" w:hanging="180"/>
      </w:pPr>
    </w:lvl>
    <w:lvl w:ilvl="6" w:tplc="04090001" w:tentative="1">
      <w:start w:val="1"/>
      <w:numFmt w:val="decimal"/>
      <w:lvlText w:val="%7."/>
      <w:lvlJc w:val="left"/>
      <w:pPr>
        <w:tabs>
          <w:tab w:val="num" w:pos="5687"/>
        </w:tabs>
        <w:ind w:left="5687" w:hanging="360"/>
      </w:pPr>
    </w:lvl>
    <w:lvl w:ilvl="7" w:tplc="04090003" w:tentative="1">
      <w:start w:val="1"/>
      <w:numFmt w:val="lowerLetter"/>
      <w:lvlText w:val="%8."/>
      <w:lvlJc w:val="left"/>
      <w:pPr>
        <w:tabs>
          <w:tab w:val="num" w:pos="6407"/>
        </w:tabs>
        <w:ind w:left="6407" w:hanging="360"/>
      </w:pPr>
    </w:lvl>
    <w:lvl w:ilvl="8" w:tplc="04090005" w:tentative="1">
      <w:start w:val="1"/>
      <w:numFmt w:val="lowerRoman"/>
      <w:lvlText w:val="%9."/>
      <w:lvlJc w:val="right"/>
      <w:pPr>
        <w:tabs>
          <w:tab w:val="num" w:pos="7127"/>
        </w:tabs>
        <w:ind w:left="7127" w:hanging="180"/>
      </w:pPr>
    </w:lvl>
  </w:abstractNum>
  <w:abstractNum w:abstractNumId="3" w15:restartNumberingAfterBreak="0">
    <w:nsid w:val="0EE05340"/>
    <w:multiLevelType w:val="hybridMultilevel"/>
    <w:tmpl w:val="CDD051FE"/>
    <w:lvl w:ilvl="0" w:tplc="076E463C">
      <w:start w:val="1"/>
      <w:numFmt w:val="bullet"/>
      <w:pStyle w:val="Bulet"/>
      <w:lvlText w:val=""/>
      <w:lvlJc w:val="left"/>
      <w:pPr>
        <w:tabs>
          <w:tab w:val="num" w:pos="0"/>
        </w:tabs>
        <w:ind w:left="284" w:hanging="284"/>
      </w:pPr>
      <w:rPr>
        <w:rFonts w:ascii="Wingdings" w:hAnsi="Wingdings" w:hint="default"/>
      </w:rPr>
    </w:lvl>
    <w:lvl w:ilvl="1" w:tplc="C3C4A8DE">
      <w:start w:val="1"/>
      <w:numFmt w:val="bullet"/>
      <w:lvlText w:val="•"/>
      <w:lvlJc w:val="left"/>
      <w:pPr>
        <w:tabs>
          <w:tab w:val="num" w:pos="1080"/>
        </w:tabs>
        <w:ind w:left="1080" w:hanging="360"/>
      </w:pPr>
      <w:rPr>
        <w:rFonts w:ascii="Century Gothic" w:hAnsi="Century Gothic" w:hint="default"/>
      </w:rPr>
    </w:lvl>
    <w:lvl w:ilvl="2" w:tplc="E3F48B42">
      <w:start w:val="1"/>
      <w:numFmt w:val="bullet"/>
      <w:lvlText w:val="•"/>
      <w:lvlJc w:val="left"/>
      <w:pPr>
        <w:tabs>
          <w:tab w:val="num" w:pos="1800"/>
        </w:tabs>
        <w:ind w:left="1800" w:hanging="360"/>
      </w:pPr>
      <w:rPr>
        <w:rFonts w:ascii="Century Gothic" w:hAnsi="Century Gothic" w:hint="default"/>
      </w:rPr>
    </w:lvl>
    <w:lvl w:ilvl="3" w:tplc="F216E1DE" w:tentative="1">
      <w:start w:val="1"/>
      <w:numFmt w:val="bullet"/>
      <w:lvlText w:val="•"/>
      <w:lvlJc w:val="left"/>
      <w:pPr>
        <w:tabs>
          <w:tab w:val="num" w:pos="2520"/>
        </w:tabs>
        <w:ind w:left="2520" w:hanging="360"/>
      </w:pPr>
      <w:rPr>
        <w:rFonts w:ascii="Century Gothic" w:hAnsi="Century Gothic" w:hint="default"/>
      </w:rPr>
    </w:lvl>
    <w:lvl w:ilvl="4" w:tplc="A6E403F4" w:tentative="1">
      <w:start w:val="1"/>
      <w:numFmt w:val="bullet"/>
      <w:lvlText w:val="•"/>
      <w:lvlJc w:val="left"/>
      <w:pPr>
        <w:tabs>
          <w:tab w:val="num" w:pos="3240"/>
        </w:tabs>
        <w:ind w:left="3240" w:hanging="360"/>
      </w:pPr>
      <w:rPr>
        <w:rFonts w:ascii="Century Gothic" w:hAnsi="Century Gothic" w:hint="default"/>
      </w:rPr>
    </w:lvl>
    <w:lvl w:ilvl="5" w:tplc="EC669D0C" w:tentative="1">
      <w:start w:val="1"/>
      <w:numFmt w:val="bullet"/>
      <w:lvlText w:val="•"/>
      <w:lvlJc w:val="left"/>
      <w:pPr>
        <w:tabs>
          <w:tab w:val="num" w:pos="3960"/>
        </w:tabs>
        <w:ind w:left="3960" w:hanging="360"/>
      </w:pPr>
      <w:rPr>
        <w:rFonts w:ascii="Century Gothic" w:hAnsi="Century Gothic" w:hint="default"/>
      </w:rPr>
    </w:lvl>
    <w:lvl w:ilvl="6" w:tplc="5D6EBF24" w:tentative="1">
      <w:start w:val="1"/>
      <w:numFmt w:val="bullet"/>
      <w:lvlText w:val="•"/>
      <w:lvlJc w:val="left"/>
      <w:pPr>
        <w:tabs>
          <w:tab w:val="num" w:pos="4680"/>
        </w:tabs>
        <w:ind w:left="4680" w:hanging="360"/>
      </w:pPr>
      <w:rPr>
        <w:rFonts w:ascii="Century Gothic" w:hAnsi="Century Gothic" w:hint="default"/>
      </w:rPr>
    </w:lvl>
    <w:lvl w:ilvl="7" w:tplc="462E9F70" w:tentative="1">
      <w:start w:val="1"/>
      <w:numFmt w:val="bullet"/>
      <w:lvlText w:val="•"/>
      <w:lvlJc w:val="left"/>
      <w:pPr>
        <w:tabs>
          <w:tab w:val="num" w:pos="5400"/>
        </w:tabs>
        <w:ind w:left="5400" w:hanging="360"/>
      </w:pPr>
      <w:rPr>
        <w:rFonts w:ascii="Century Gothic" w:hAnsi="Century Gothic" w:hint="default"/>
      </w:rPr>
    </w:lvl>
    <w:lvl w:ilvl="8" w:tplc="14B83E08" w:tentative="1">
      <w:start w:val="1"/>
      <w:numFmt w:val="bullet"/>
      <w:lvlText w:val="•"/>
      <w:lvlJc w:val="left"/>
      <w:pPr>
        <w:tabs>
          <w:tab w:val="num" w:pos="6120"/>
        </w:tabs>
        <w:ind w:left="6120" w:hanging="360"/>
      </w:pPr>
      <w:rPr>
        <w:rFonts w:ascii="Century Gothic" w:hAnsi="Century Gothic" w:hint="default"/>
      </w:rPr>
    </w:lvl>
  </w:abstractNum>
  <w:abstractNum w:abstractNumId="4" w15:restartNumberingAfterBreak="0">
    <w:nsid w:val="13862CC8"/>
    <w:multiLevelType w:val="multilevel"/>
    <w:tmpl w:val="07D03AB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1463503D"/>
    <w:multiLevelType w:val="hybridMultilevel"/>
    <w:tmpl w:val="10E6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40F20"/>
    <w:multiLevelType w:val="multilevel"/>
    <w:tmpl w:val="4B3E1422"/>
    <w:lvl w:ilvl="0">
      <w:start w:val="1"/>
      <w:numFmt w:val="upperRoman"/>
      <w:pStyle w:val="Glava"/>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BA1617"/>
    <w:multiLevelType w:val="hybridMultilevel"/>
    <w:tmpl w:val="5E402BEE"/>
    <w:lvl w:ilvl="0" w:tplc="F9DAC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71193"/>
    <w:multiLevelType w:val="hybridMultilevel"/>
    <w:tmpl w:val="2A14CC92"/>
    <w:styleLink w:val="WWOutlineListStyl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5043C"/>
    <w:multiLevelType w:val="hybridMultilevel"/>
    <w:tmpl w:val="46C087E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15:restartNumberingAfterBreak="0">
    <w:nsid w:val="1B9E263A"/>
    <w:multiLevelType w:val="hybridMultilevel"/>
    <w:tmpl w:val="35148698"/>
    <w:lvl w:ilvl="0" w:tplc="04090001">
      <w:start w:val="1"/>
      <w:numFmt w:val="bullet"/>
      <w:lvlText w:val=""/>
      <w:lvlJc w:val="left"/>
      <w:pPr>
        <w:ind w:left="720" w:hanging="360"/>
      </w:pPr>
      <w:rPr>
        <w:rFonts w:ascii="Symbol" w:hAnsi="Symbol"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754BCD"/>
    <w:multiLevelType w:val="hybridMultilevel"/>
    <w:tmpl w:val="3E9AF21E"/>
    <w:lvl w:ilvl="0" w:tplc="FFFFFFFF">
      <w:numFmt w:val="bullet"/>
      <w:lvlText w:val="-"/>
      <w:lvlJc w:val="left"/>
      <w:pPr>
        <w:ind w:left="720" w:hanging="360"/>
      </w:pPr>
      <w:rPr>
        <w:rFonts w:ascii="Calibri" w:eastAsia="Calibri" w:hAnsi="Calibri" w:cs="Calibri" w:hint="default"/>
        <w:b/>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B122E0"/>
    <w:multiLevelType w:val="multilevel"/>
    <w:tmpl w:val="82CA0060"/>
    <w:lvl w:ilvl="0">
      <w:start w:val="1"/>
      <w:numFmt w:val="decimal"/>
      <w:pStyle w:val="berschr1-PolicyTemplate"/>
      <w:lvlText w:val="%1."/>
      <w:lvlJc w:val="left"/>
      <w:pPr>
        <w:ind w:left="360" w:hanging="360"/>
      </w:pPr>
      <w:rPr>
        <w:rFonts w:ascii="Arial" w:hAnsi="Arial" w:cs="Times New Roman" w:hint="default"/>
        <w:b/>
        <w:bCs/>
        <w:i w:val="0"/>
        <w:iCs w:val="0"/>
        <w:caps w:val="0"/>
        <w:smallCaps w:val="0"/>
        <w:strike w:val="0"/>
        <w:dstrike w:val="0"/>
        <w:vanish w:val="0"/>
        <w:color w:val="auto"/>
        <w:spacing w:val="0"/>
        <w:w w:val="100"/>
        <w:kern w:val="0"/>
        <w:position w:val="0"/>
        <w:sz w:val="22"/>
        <w:szCs w:val="22"/>
        <w:u w:val="none" w:color="000000"/>
        <w:vertAlign w:val="baseline"/>
      </w:rPr>
    </w:lvl>
    <w:lvl w:ilvl="1">
      <w:start w:val="1"/>
      <w:numFmt w:val="decimal"/>
      <w:pStyle w:val="berschr2-PolicyTemplate"/>
      <w:lvlText w:val="%1.%2"/>
      <w:lvlJc w:val="left"/>
      <w:pPr>
        <w:ind w:left="576" w:hanging="576"/>
      </w:pPr>
      <w:rPr>
        <w:rFonts w:cs="Times New Roman" w:hint="default"/>
      </w:rPr>
    </w:lvl>
    <w:lvl w:ilvl="2">
      <w:start w:val="1"/>
      <w:numFmt w:val="decimal"/>
      <w:pStyle w:val="berschr3-PolicyTemplate"/>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290"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2733065B"/>
    <w:multiLevelType w:val="singleLevel"/>
    <w:tmpl w:val="51A0C2B8"/>
    <w:name w:val="List Dash"/>
    <w:lvl w:ilvl="0">
      <w:start w:val="1"/>
      <w:numFmt w:val="bullet"/>
      <w:lvlRestart w:val="0"/>
      <w:lvlText w:val="–"/>
      <w:lvlJc w:val="left"/>
      <w:pPr>
        <w:tabs>
          <w:tab w:val="num" w:pos="283"/>
        </w:tabs>
        <w:ind w:left="283" w:hanging="283"/>
      </w:pPr>
      <w:rPr>
        <w:rFonts w:ascii="Times New Roman" w:hAnsi="Times New Roman"/>
      </w:rPr>
    </w:lvl>
  </w:abstractNum>
  <w:abstractNum w:abstractNumId="14" w15:restartNumberingAfterBreak="0">
    <w:nsid w:val="27FD3EFE"/>
    <w:multiLevelType w:val="hybridMultilevel"/>
    <w:tmpl w:val="BA10A7A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324231"/>
    <w:multiLevelType w:val="hybridMultilevel"/>
    <w:tmpl w:val="15D4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453DB"/>
    <w:multiLevelType w:val="hybridMultilevel"/>
    <w:tmpl w:val="9EFCCF9E"/>
    <w:lvl w:ilvl="0" w:tplc="FFFFFFFF">
      <w:start w:val="1"/>
      <w:numFmt w:val="bullet"/>
      <w:pStyle w:val="font5"/>
      <w:lvlText w:val="-"/>
      <w:lvlJc w:val="left"/>
      <w:pPr>
        <w:ind w:left="360" w:hanging="360"/>
      </w:pPr>
      <w:rPr>
        <w:rFonts w:ascii="Calibri" w:hAnsi="Calibri" w:cs="Times New Roman" w:hint="default"/>
        <w:u w:color="FFFFFF"/>
      </w:rPr>
    </w:lvl>
    <w:lvl w:ilvl="1" w:tplc="FFFFFFFF">
      <w:start w:val="1"/>
      <w:numFmt w:val="decimal"/>
      <w:lvlText w:val="%2."/>
      <w:lvlJc w:val="left"/>
      <w:pPr>
        <w:tabs>
          <w:tab w:val="num" w:pos="1080"/>
        </w:tabs>
        <w:ind w:left="1080" w:hanging="360"/>
      </w:pPr>
      <w:rPr>
        <w:rFonts w:hint="default"/>
        <w:u w:color="FFFFFF"/>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9316455"/>
    <w:multiLevelType w:val="hybridMultilevel"/>
    <w:tmpl w:val="0706B844"/>
    <w:lvl w:ilvl="0" w:tplc="E4FE9566">
      <w:start w:val="1"/>
      <w:numFmt w:val="bullet"/>
      <w:lvlText w:val=""/>
      <w:lvlJc w:val="left"/>
      <w:pPr>
        <w:tabs>
          <w:tab w:val="num" w:pos="360"/>
        </w:tabs>
        <w:ind w:left="360" w:firstLine="0"/>
      </w:pPr>
      <w:rPr>
        <w:rFonts w:ascii="Wingdings" w:hAnsi="Wingdings" w:hint="default"/>
        <w:sz w:val="18"/>
        <w:szCs w:val="18"/>
      </w:rPr>
    </w:lvl>
    <w:lvl w:ilvl="1" w:tplc="F93AABF6">
      <w:start w:val="1"/>
      <w:numFmt w:val="bullet"/>
      <w:pStyle w:val="ListBullet4"/>
      <w:lvlText w:val=""/>
      <w:lvlJc w:val="left"/>
      <w:pPr>
        <w:tabs>
          <w:tab w:val="num" w:pos="1080"/>
        </w:tabs>
        <w:ind w:left="1224" w:hanging="144"/>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risti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risti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0360C"/>
    <w:multiLevelType w:val="hybridMultilevel"/>
    <w:tmpl w:val="818099E2"/>
    <w:lvl w:ilvl="0" w:tplc="04090001">
      <w:start w:val="1"/>
      <w:numFmt w:val="bullet"/>
      <w:lvlText w:val=""/>
      <w:lvlJc w:val="left"/>
      <w:pPr>
        <w:ind w:left="720" w:hanging="360"/>
      </w:pPr>
      <w:rPr>
        <w:rFonts w:ascii="Symbol" w:hAnsi="Symbol"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D64AC1"/>
    <w:multiLevelType w:val="multilevel"/>
    <w:tmpl w:val="27DEDB8C"/>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1.%2.%3.%4."/>
      <w:lvlJc w:val="left"/>
      <w:pPr>
        <w:ind w:left="1215" w:hanging="720"/>
      </w:pPr>
      <w:rPr>
        <w:b/>
        <w:bCs/>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E5E7D90"/>
    <w:multiLevelType w:val="hybridMultilevel"/>
    <w:tmpl w:val="A1387808"/>
    <w:lvl w:ilvl="0" w:tplc="0409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1" w15:restartNumberingAfterBreak="0">
    <w:nsid w:val="312F25D9"/>
    <w:multiLevelType w:val="hybridMultilevel"/>
    <w:tmpl w:val="362696F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16655BD"/>
    <w:multiLevelType w:val="hybridMultilevel"/>
    <w:tmpl w:val="2AF43E9E"/>
    <w:lvl w:ilvl="0" w:tplc="B5B441CC">
      <w:start w:val="1"/>
      <w:numFmt w:val="bullet"/>
      <w:pStyle w:val="Indent0"/>
      <w:lvlText w:val=""/>
      <w:lvlJc w:val="left"/>
      <w:pPr>
        <w:ind w:left="630" w:hanging="360"/>
      </w:pPr>
      <w:rPr>
        <w:rFonts w:ascii="Symbol" w:hAnsi="Symbol" w:hint="default"/>
      </w:rPr>
    </w:lvl>
    <w:lvl w:ilvl="1" w:tplc="F3825244">
      <w:start w:val="1"/>
      <w:numFmt w:val="bullet"/>
      <w:lvlText w:val="-"/>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32FE65DF"/>
    <w:multiLevelType w:val="multilevel"/>
    <w:tmpl w:val="E382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337A97"/>
    <w:multiLevelType w:val="hybridMultilevel"/>
    <w:tmpl w:val="98EAC5D0"/>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37C70436"/>
    <w:multiLevelType w:val="hybridMultilevel"/>
    <w:tmpl w:val="99D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762227"/>
    <w:multiLevelType w:val="singleLevel"/>
    <w:tmpl w:val="51A0C2B8"/>
    <w:styleLink w:val="WWNum27"/>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7" w15:restartNumberingAfterBreak="0">
    <w:nsid w:val="3A911801"/>
    <w:multiLevelType w:val="hybridMultilevel"/>
    <w:tmpl w:val="6F2E9C02"/>
    <w:lvl w:ilvl="0" w:tplc="2C205162">
      <w:numFmt w:val="bullet"/>
      <w:lvlText w:val="-"/>
      <w:lvlJc w:val="left"/>
      <w:pPr>
        <w:ind w:left="720" w:hanging="360"/>
      </w:pPr>
      <w:rPr>
        <w:rFonts w:ascii="Calibri" w:eastAsia="Calibri" w:hAnsi="Calibri" w:cs="Calibri" w:hint="default"/>
        <w:b w:val="0"/>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D7570"/>
    <w:multiLevelType w:val="multilevel"/>
    <w:tmpl w:val="36026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5048F1"/>
    <w:multiLevelType w:val="hybridMultilevel"/>
    <w:tmpl w:val="2438EA6C"/>
    <w:lvl w:ilvl="0" w:tplc="04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0F2DA4"/>
    <w:multiLevelType w:val="multilevel"/>
    <w:tmpl w:val="4D5C365A"/>
    <w:lvl w:ilvl="0">
      <w:start w:val="1"/>
      <w:numFmt w:val="decimal"/>
      <w:lvlText w:val="%1."/>
      <w:lvlJc w:val="left"/>
      <w:pPr>
        <w:ind w:left="720" w:hanging="360"/>
      </w:pPr>
      <w:rPr>
        <w:rFonts w:asciiTheme="minorHAnsi" w:eastAsia="Times New Roman" w:hAnsiTheme="minorHAnsi" w:cstheme="minorHAnsi"/>
      </w:rPr>
    </w:lvl>
    <w:lvl w:ilvl="1">
      <w:start w:val="1"/>
      <w:numFmt w:val="decimal"/>
      <w:lvlText w:val="%1.%2."/>
      <w:lvlJc w:val="left"/>
      <w:pPr>
        <w:tabs>
          <w:tab w:val="num" w:pos="1320"/>
        </w:tabs>
        <w:ind w:left="1320" w:hanging="600"/>
      </w:pPr>
      <w:rPr>
        <w:rFonts w:hint="default"/>
      </w:rPr>
    </w:lvl>
    <w:lvl w:ilvl="2">
      <w:start w:val="1"/>
      <w:numFmt w:val="decimal"/>
      <w:pStyle w:val="Heading3"/>
      <w:lvlText w:val="%1.%2.%3."/>
      <w:lvlJc w:val="left"/>
      <w:rPr>
        <w:rFonts w:asciiTheme="majorHAnsi" w:hAnsiTheme="majorHAnsi" w:cstheme="majorHAnsi" w:hint="default"/>
        <w:specVanish w:val="0"/>
      </w:rPr>
    </w:lvl>
    <w:lvl w:ilvl="3">
      <w:start w:val="1"/>
      <w:numFmt w:val="decimal"/>
      <w:pStyle w:val="Heading4"/>
      <w:lvlText w:val="%1.%2.%3.%4."/>
      <w:lvlJc w:val="left"/>
      <w:pPr>
        <w:tabs>
          <w:tab w:val="num" w:pos="3240"/>
        </w:tabs>
        <w:ind w:left="3240" w:hanging="9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53371D6"/>
    <w:multiLevelType w:val="multilevel"/>
    <w:tmpl w:val="E1B8E8CA"/>
    <w:lvl w:ilvl="0">
      <w:start w:val="2"/>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15"/>
        </w:tabs>
        <w:ind w:left="715" w:hanging="432"/>
      </w:pPr>
      <w:rPr>
        <w:rFonts w:hint="default"/>
      </w:rPr>
    </w:lvl>
    <w:lvl w:ilvl="2">
      <w:start w:val="1"/>
      <w:numFmt w:val="decimal"/>
      <w:pStyle w:val="Pa7"/>
      <w:lvlText w:val="%1.%2.%3."/>
      <w:lvlJc w:val="left"/>
      <w:pPr>
        <w:tabs>
          <w:tab w:val="num" w:pos="1440"/>
        </w:tabs>
        <w:ind w:left="1224" w:hanging="504"/>
      </w:pPr>
      <w:rPr>
        <w:rFonts w:hint="default"/>
      </w:rPr>
    </w:lvl>
    <w:lvl w:ilvl="3">
      <w:start w:val="1"/>
      <w:numFmt w:val="decimal"/>
      <w:pStyle w:val="Annexetitle"/>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4B762A6B"/>
    <w:multiLevelType w:val="hybridMultilevel"/>
    <w:tmpl w:val="F8206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83B15"/>
    <w:multiLevelType w:val="hybridMultilevel"/>
    <w:tmpl w:val="A26EBD9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A7CDE"/>
    <w:multiLevelType w:val="hybridMultilevel"/>
    <w:tmpl w:val="47BEC944"/>
    <w:lvl w:ilvl="0" w:tplc="589CA9B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8667DE"/>
    <w:multiLevelType w:val="multilevel"/>
    <w:tmpl w:val="9AA88E32"/>
    <w:lvl w:ilvl="0">
      <w:start w:val="1"/>
      <w:numFmt w:val="decimal"/>
      <w:pStyle w:val="thsetitre3"/>
      <w:lvlText w:val="%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1.%2.%3."/>
      <w:lvlJc w:val="left"/>
      <w:pPr>
        <w:tabs>
          <w:tab w:val="num" w:pos="3600"/>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36" w15:restartNumberingAfterBreak="0">
    <w:nsid w:val="54BD0BEC"/>
    <w:multiLevelType w:val="singleLevel"/>
    <w:tmpl w:val="CCB85B7E"/>
    <w:lvl w:ilvl="0">
      <w:start w:val="1"/>
      <w:numFmt w:val="bullet"/>
      <w:pStyle w:val="ListBullet"/>
      <w:lvlText w:val=""/>
      <w:lvlJc w:val="left"/>
      <w:pPr>
        <w:tabs>
          <w:tab w:val="num" w:pos="283"/>
        </w:tabs>
        <w:ind w:left="283" w:hanging="283"/>
      </w:pPr>
      <w:rPr>
        <w:rFonts w:ascii="Symbol" w:hAnsi="Symbol"/>
      </w:rPr>
    </w:lvl>
  </w:abstractNum>
  <w:abstractNum w:abstractNumId="37" w15:restartNumberingAfterBreak="0">
    <w:nsid w:val="562B70A9"/>
    <w:multiLevelType w:val="hybridMultilevel"/>
    <w:tmpl w:val="73E45D8A"/>
    <w:lvl w:ilvl="0" w:tplc="FFFFFFFF">
      <w:numFmt w:val="bullet"/>
      <w:lvlText w:val="-"/>
      <w:lvlJc w:val="left"/>
      <w:pPr>
        <w:ind w:left="720" w:hanging="360"/>
      </w:pPr>
      <w:rPr>
        <w:rFonts w:ascii="Calibri" w:eastAsia="Calibri" w:hAnsi="Calibri" w:cs="Calibri" w:hint="default"/>
        <w:b w:val="0"/>
        <w:bCs/>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D485CB2"/>
    <w:multiLevelType w:val="hybridMultilevel"/>
    <w:tmpl w:val="C28640E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5DE27101"/>
    <w:multiLevelType w:val="hybridMultilevel"/>
    <w:tmpl w:val="AA52B0AE"/>
    <w:lvl w:ilvl="0" w:tplc="94C85576">
      <w:start w:val="1"/>
      <w:numFmt w:val="decimal"/>
      <w:pStyle w:val="CanMark"/>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1E644A"/>
    <w:multiLevelType w:val="hybridMultilevel"/>
    <w:tmpl w:val="9028BEB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470374"/>
    <w:multiLevelType w:val="hybridMultilevel"/>
    <w:tmpl w:val="F9BE9542"/>
    <w:lvl w:ilvl="0" w:tplc="79E83736">
      <w:start w:val="1"/>
      <w:numFmt w:val="decimal"/>
      <w:lvlText w:val="%1."/>
      <w:lvlJc w:val="left"/>
      <w:pPr>
        <w:ind w:left="720" w:hanging="360"/>
      </w:pPr>
      <w:rPr>
        <w:rFonts w:asciiTheme="majorHAnsi" w:hAnsiTheme="majorHAnsi" w:cstheme="majorHAnsi" w:hint="default"/>
        <w:b w:val="0"/>
        <w:bCs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72794"/>
    <w:multiLevelType w:val="multilevel"/>
    <w:tmpl w:val="BF9A31F0"/>
    <w:lvl w:ilvl="0">
      <w:start w:val="2"/>
      <w:numFmt w:val="decimal"/>
      <w:lvlText w:val="%1."/>
      <w:lvlJc w:val="left"/>
      <w:pPr>
        <w:ind w:left="495" w:hanging="495"/>
      </w:pPr>
      <w:rPr>
        <w:rFonts w:hint="default"/>
      </w:rPr>
    </w:lvl>
    <w:lvl w:ilvl="1">
      <w:start w:val="6"/>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0044BEB"/>
    <w:multiLevelType w:val="hybridMultilevel"/>
    <w:tmpl w:val="FC8C241E"/>
    <w:lvl w:ilvl="0" w:tplc="FFFFFFFF">
      <w:start w:val="1"/>
      <w:numFmt w:val="bullet"/>
      <w:lvlText w:val=""/>
      <w:lvlJc w:val="left"/>
      <w:pPr>
        <w:ind w:left="720" w:hanging="360"/>
      </w:pPr>
      <w:rPr>
        <w:rFonts w:ascii="Wingdings" w:hAnsi="Wingdings" w:hint="default"/>
        <w:b/>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317DBC"/>
    <w:multiLevelType w:val="hybridMultilevel"/>
    <w:tmpl w:val="DE5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2F39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6D19B8"/>
    <w:multiLevelType w:val="hybridMultilevel"/>
    <w:tmpl w:val="E44A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D16342"/>
    <w:multiLevelType w:val="hybridMultilevel"/>
    <w:tmpl w:val="543A8ED8"/>
    <w:lvl w:ilvl="0" w:tplc="92F0A36E">
      <w:start w:val="1"/>
      <w:numFmt w:val="decimal"/>
      <w:pStyle w:val="BrojevnitekstChar"/>
      <w:lvlText w:val="[%1]"/>
      <w:lvlJc w:val="left"/>
      <w:pPr>
        <w:tabs>
          <w:tab w:val="num" w:pos="567"/>
        </w:tabs>
        <w:ind w:left="567" w:hanging="567"/>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8C5EF6"/>
    <w:multiLevelType w:val="hybridMultilevel"/>
    <w:tmpl w:val="28FA818A"/>
    <w:lvl w:ilvl="0" w:tplc="06540C30">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8D64D8"/>
    <w:multiLevelType w:val="hybridMultilevel"/>
    <w:tmpl w:val="A85C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DE7329"/>
    <w:multiLevelType w:val="hybridMultilevel"/>
    <w:tmpl w:val="AF668464"/>
    <w:lvl w:ilvl="0" w:tplc="04090001">
      <w:start w:val="1"/>
      <w:numFmt w:val="bullet"/>
      <w:lvlText w:val=""/>
      <w:lvlJc w:val="left"/>
      <w:pPr>
        <w:ind w:left="720" w:hanging="360"/>
      </w:pPr>
      <w:rPr>
        <w:rFonts w:ascii="Symbol" w:hAnsi="Symbol" w:hint="default"/>
      </w:rPr>
    </w:lvl>
    <w:lvl w:ilvl="1" w:tplc="6CD24A5A">
      <w:start w:val="1"/>
      <w:numFmt w:val="bullet"/>
      <w:lvlText w:val="o"/>
      <w:lvlJc w:val="left"/>
      <w:pPr>
        <w:ind w:left="1440" w:hanging="360"/>
      </w:pPr>
      <w:rPr>
        <w:rFonts w:ascii="Courier New" w:hAnsi="Courier New" w:hint="default"/>
      </w:rPr>
    </w:lvl>
    <w:lvl w:ilvl="2" w:tplc="D2EA092A">
      <w:start w:val="1"/>
      <w:numFmt w:val="bullet"/>
      <w:lvlText w:val=""/>
      <w:lvlJc w:val="left"/>
      <w:pPr>
        <w:ind w:left="2160" w:hanging="360"/>
      </w:pPr>
      <w:rPr>
        <w:rFonts w:ascii="Wingdings" w:hAnsi="Wingdings" w:hint="default"/>
      </w:rPr>
    </w:lvl>
    <w:lvl w:ilvl="3" w:tplc="0B480E04">
      <w:start w:val="1"/>
      <w:numFmt w:val="bullet"/>
      <w:lvlText w:val=""/>
      <w:lvlJc w:val="left"/>
      <w:pPr>
        <w:ind w:left="2880" w:hanging="360"/>
      </w:pPr>
      <w:rPr>
        <w:rFonts w:ascii="Symbol" w:hAnsi="Symbol" w:hint="default"/>
      </w:rPr>
    </w:lvl>
    <w:lvl w:ilvl="4" w:tplc="195ADE3A">
      <w:start w:val="1"/>
      <w:numFmt w:val="bullet"/>
      <w:lvlText w:val="o"/>
      <w:lvlJc w:val="left"/>
      <w:pPr>
        <w:ind w:left="3600" w:hanging="360"/>
      </w:pPr>
      <w:rPr>
        <w:rFonts w:ascii="Courier New" w:hAnsi="Courier New" w:hint="default"/>
      </w:rPr>
    </w:lvl>
    <w:lvl w:ilvl="5" w:tplc="0A8CF63C">
      <w:start w:val="1"/>
      <w:numFmt w:val="bullet"/>
      <w:lvlText w:val=""/>
      <w:lvlJc w:val="left"/>
      <w:pPr>
        <w:ind w:left="4320" w:hanging="360"/>
      </w:pPr>
      <w:rPr>
        <w:rFonts w:ascii="Wingdings" w:hAnsi="Wingdings" w:hint="default"/>
      </w:rPr>
    </w:lvl>
    <w:lvl w:ilvl="6" w:tplc="122C7394">
      <w:start w:val="1"/>
      <w:numFmt w:val="bullet"/>
      <w:lvlText w:val=""/>
      <w:lvlJc w:val="left"/>
      <w:pPr>
        <w:ind w:left="5040" w:hanging="360"/>
      </w:pPr>
      <w:rPr>
        <w:rFonts w:ascii="Symbol" w:hAnsi="Symbol" w:hint="default"/>
      </w:rPr>
    </w:lvl>
    <w:lvl w:ilvl="7" w:tplc="77CC57F6">
      <w:start w:val="1"/>
      <w:numFmt w:val="bullet"/>
      <w:lvlText w:val="o"/>
      <w:lvlJc w:val="left"/>
      <w:pPr>
        <w:ind w:left="5760" w:hanging="360"/>
      </w:pPr>
      <w:rPr>
        <w:rFonts w:ascii="Courier New" w:hAnsi="Courier New" w:hint="default"/>
      </w:rPr>
    </w:lvl>
    <w:lvl w:ilvl="8" w:tplc="D168040A">
      <w:start w:val="1"/>
      <w:numFmt w:val="bullet"/>
      <w:lvlText w:val=""/>
      <w:lvlJc w:val="left"/>
      <w:pPr>
        <w:ind w:left="6480" w:hanging="360"/>
      </w:pPr>
      <w:rPr>
        <w:rFonts w:ascii="Wingdings" w:hAnsi="Wingdings" w:hint="default"/>
      </w:rPr>
    </w:lvl>
  </w:abstractNum>
  <w:abstractNum w:abstractNumId="52" w15:restartNumberingAfterBreak="0">
    <w:nsid w:val="78D01C32"/>
    <w:multiLevelType w:val="hybridMultilevel"/>
    <w:tmpl w:val="11D6C16E"/>
    <w:lvl w:ilvl="0" w:tplc="FFFFFFFF">
      <w:start w:val="1"/>
      <w:numFmt w:val="bullet"/>
      <w:pStyle w:val="tabela"/>
      <w:lvlText w:val="-"/>
      <w:lvlJc w:val="left"/>
      <w:pPr>
        <w:ind w:left="720" w:hanging="360"/>
      </w:pPr>
      <w:rPr>
        <w:rFonts w:ascii="Calibri" w:hAnsi="Calibri" w:cs="Times New Roman" w:hint="default"/>
        <w:u w:color="FFFFFF"/>
      </w:rPr>
    </w:lvl>
    <w:lvl w:ilvl="1" w:tplc="FFFFFFFF">
      <w:start w:val="1"/>
      <w:numFmt w:val="bullet"/>
      <w:lvlText w:val="-"/>
      <w:lvlJc w:val="left"/>
      <w:pPr>
        <w:ind w:left="1440" w:hanging="360"/>
      </w:pPr>
      <w:rPr>
        <w:rFonts w:ascii="Symbol" w:hAnsi="Symbol" w:hint="default"/>
        <w:spacing w:val="0"/>
        <w:w w:val="100"/>
        <w:position w:val="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8D26F6F"/>
    <w:multiLevelType w:val="hybridMultilevel"/>
    <w:tmpl w:val="6C2A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420CCA"/>
    <w:multiLevelType w:val="multilevel"/>
    <w:tmpl w:val="C9C04FDE"/>
    <w:lvl w:ilvl="0">
      <w:start w:val="1"/>
      <w:numFmt w:val="bullet"/>
      <w:pStyle w:val="Buleticandara"/>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5" w15:restartNumberingAfterBreak="0">
    <w:nsid w:val="7D784AC1"/>
    <w:multiLevelType w:val="multilevel"/>
    <w:tmpl w:val="13DC2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692B87"/>
    <w:multiLevelType w:val="hybridMultilevel"/>
    <w:tmpl w:val="37D0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35"/>
  </w:num>
  <w:num w:numId="4">
    <w:abstractNumId w:val="17"/>
  </w:num>
  <w:num w:numId="5">
    <w:abstractNumId w:val="31"/>
  </w:num>
  <w:num w:numId="6">
    <w:abstractNumId w:val="52"/>
  </w:num>
  <w:num w:numId="7">
    <w:abstractNumId w:val="48"/>
  </w:num>
  <w:num w:numId="8">
    <w:abstractNumId w:val="1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
  </w:num>
  <w:num w:numId="12">
    <w:abstractNumId w:val="3"/>
  </w:num>
  <w:num w:numId="13">
    <w:abstractNumId w:val="36"/>
  </w:num>
  <w:num w:numId="14">
    <w:abstractNumId w:val="40"/>
  </w:num>
  <w:num w:numId="15">
    <w:abstractNumId w:val="49"/>
  </w:num>
  <w:num w:numId="16">
    <w:abstractNumId w:val="56"/>
  </w:num>
  <w:num w:numId="17">
    <w:abstractNumId w:val="50"/>
  </w:num>
  <w:num w:numId="18">
    <w:abstractNumId w:val="0"/>
  </w:num>
  <w:num w:numId="19">
    <w:abstractNumId w:val="7"/>
  </w:num>
  <w:num w:numId="20">
    <w:abstractNumId w:val="54"/>
  </w:num>
  <w:num w:numId="21">
    <w:abstractNumId w:val="42"/>
  </w:num>
  <w:num w:numId="22">
    <w:abstractNumId w:val="43"/>
  </w:num>
  <w:num w:numId="23">
    <w:abstractNumId w:val="32"/>
  </w:num>
  <w:num w:numId="24">
    <w:abstractNumId w:val="33"/>
  </w:num>
  <w:num w:numId="25">
    <w:abstractNumId w:val="30"/>
  </w:num>
  <w:num w:numId="26">
    <w:abstractNumId w:val="27"/>
  </w:num>
  <w:num w:numId="27">
    <w:abstractNumId w:val="19"/>
  </w:num>
  <w:num w:numId="28">
    <w:abstractNumId w:val="45"/>
  </w:num>
  <w:num w:numId="29">
    <w:abstractNumId w:val="34"/>
  </w:num>
  <w:num w:numId="30">
    <w:abstractNumId w:val="5"/>
  </w:num>
  <w:num w:numId="31">
    <w:abstractNumId w:val="47"/>
  </w:num>
  <w:num w:numId="32">
    <w:abstractNumId w:val="23"/>
  </w:num>
  <w:num w:numId="33">
    <w:abstractNumId w:val="55"/>
  </w:num>
  <w:num w:numId="34">
    <w:abstractNumId w:val="28"/>
  </w:num>
  <w:num w:numId="35">
    <w:abstractNumId w:val="51"/>
  </w:num>
  <w:num w:numId="36">
    <w:abstractNumId w:val="26"/>
  </w:num>
  <w:num w:numId="37">
    <w:abstractNumId w:val="8"/>
  </w:num>
  <w:num w:numId="38">
    <w:abstractNumId w:val="4"/>
  </w:num>
  <w:num w:numId="39">
    <w:abstractNumId w:val="41"/>
  </w:num>
  <w:num w:numId="40">
    <w:abstractNumId w:val="9"/>
  </w:num>
  <w:num w:numId="41">
    <w:abstractNumId w:val="29"/>
  </w:num>
  <w:num w:numId="42">
    <w:abstractNumId w:val="11"/>
  </w:num>
  <w:num w:numId="43">
    <w:abstractNumId w:val="37"/>
  </w:num>
  <w:num w:numId="44">
    <w:abstractNumId w:val="18"/>
  </w:num>
  <w:num w:numId="45">
    <w:abstractNumId w:val="14"/>
  </w:num>
  <w:num w:numId="46">
    <w:abstractNumId w:val="44"/>
  </w:num>
  <w:num w:numId="47">
    <w:abstractNumId w:val="1"/>
  </w:num>
  <w:num w:numId="48">
    <w:abstractNumId w:val="21"/>
  </w:num>
  <w:num w:numId="49">
    <w:abstractNumId w:val="20"/>
  </w:num>
  <w:num w:numId="50">
    <w:abstractNumId w:val="38"/>
  </w:num>
  <w:num w:numId="51">
    <w:abstractNumId w:val="24"/>
  </w:num>
  <w:num w:numId="52">
    <w:abstractNumId w:val="25"/>
  </w:num>
  <w:num w:numId="53">
    <w:abstractNumId w:val="10"/>
  </w:num>
  <w:num w:numId="54">
    <w:abstractNumId w:val="15"/>
  </w:num>
  <w:num w:numId="55">
    <w:abstractNumId w:val="46"/>
  </w:num>
  <w:num w:numId="56">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3bOMxyX7p5ZUdBh5vBtMVGo3NB0PFe+DM7Ql+TqeV9h4VeGqWC2xkEoOtu6cQ+8EdcEnJA75CPFPYb3j8Wz2yg==" w:salt="seS6oAnju3DeSxtLJrW1BA=="/>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53"/>
    <w:rsid w:val="000010B8"/>
    <w:rsid w:val="00001D8D"/>
    <w:rsid w:val="0000222C"/>
    <w:rsid w:val="00002840"/>
    <w:rsid w:val="000040A6"/>
    <w:rsid w:val="00005EDE"/>
    <w:rsid w:val="00006D7B"/>
    <w:rsid w:val="000074D3"/>
    <w:rsid w:val="00011B87"/>
    <w:rsid w:val="00012085"/>
    <w:rsid w:val="00012313"/>
    <w:rsid w:val="00013190"/>
    <w:rsid w:val="00013BAF"/>
    <w:rsid w:val="000143CE"/>
    <w:rsid w:val="0001740E"/>
    <w:rsid w:val="00017F05"/>
    <w:rsid w:val="000222FA"/>
    <w:rsid w:val="000228DF"/>
    <w:rsid w:val="00022A4D"/>
    <w:rsid w:val="00022DF9"/>
    <w:rsid w:val="00023BA3"/>
    <w:rsid w:val="00023D5D"/>
    <w:rsid w:val="0002433B"/>
    <w:rsid w:val="000274C1"/>
    <w:rsid w:val="00027576"/>
    <w:rsid w:val="00027F06"/>
    <w:rsid w:val="000300E1"/>
    <w:rsid w:val="0003289E"/>
    <w:rsid w:val="00032BBB"/>
    <w:rsid w:val="00032CB8"/>
    <w:rsid w:val="00034565"/>
    <w:rsid w:val="000349C8"/>
    <w:rsid w:val="00034A4B"/>
    <w:rsid w:val="000357EF"/>
    <w:rsid w:val="00035E4B"/>
    <w:rsid w:val="000373C8"/>
    <w:rsid w:val="00037C1A"/>
    <w:rsid w:val="00037C44"/>
    <w:rsid w:val="00037ED0"/>
    <w:rsid w:val="0004009C"/>
    <w:rsid w:val="00040935"/>
    <w:rsid w:val="0004104E"/>
    <w:rsid w:val="000410F5"/>
    <w:rsid w:val="00042F71"/>
    <w:rsid w:val="00044118"/>
    <w:rsid w:val="00045BD9"/>
    <w:rsid w:val="0004657C"/>
    <w:rsid w:val="0004690D"/>
    <w:rsid w:val="00046DAE"/>
    <w:rsid w:val="00050E81"/>
    <w:rsid w:val="00051816"/>
    <w:rsid w:val="000527B9"/>
    <w:rsid w:val="00053345"/>
    <w:rsid w:val="000539BF"/>
    <w:rsid w:val="00054205"/>
    <w:rsid w:val="0005636E"/>
    <w:rsid w:val="000571BD"/>
    <w:rsid w:val="00057823"/>
    <w:rsid w:val="00057B56"/>
    <w:rsid w:val="00060699"/>
    <w:rsid w:val="00061AD2"/>
    <w:rsid w:val="000639AC"/>
    <w:rsid w:val="0006407E"/>
    <w:rsid w:val="00064791"/>
    <w:rsid w:val="00064918"/>
    <w:rsid w:val="00064B34"/>
    <w:rsid w:val="00065214"/>
    <w:rsid w:val="00066D21"/>
    <w:rsid w:val="00067FCE"/>
    <w:rsid w:val="0007172A"/>
    <w:rsid w:val="000726B3"/>
    <w:rsid w:val="0007319B"/>
    <w:rsid w:val="000738B5"/>
    <w:rsid w:val="00073E21"/>
    <w:rsid w:val="00077845"/>
    <w:rsid w:val="00081F46"/>
    <w:rsid w:val="00085B62"/>
    <w:rsid w:val="0008622A"/>
    <w:rsid w:val="000872AB"/>
    <w:rsid w:val="000875A2"/>
    <w:rsid w:val="00087837"/>
    <w:rsid w:val="00087C67"/>
    <w:rsid w:val="00087EE5"/>
    <w:rsid w:val="00091469"/>
    <w:rsid w:val="00091ACA"/>
    <w:rsid w:val="00092459"/>
    <w:rsid w:val="00092E26"/>
    <w:rsid w:val="000932C5"/>
    <w:rsid w:val="000948B7"/>
    <w:rsid w:val="0009522C"/>
    <w:rsid w:val="00096B63"/>
    <w:rsid w:val="00096E1F"/>
    <w:rsid w:val="0009705E"/>
    <w:rsid w:val="00097339"/>
    <w:rsid w:val="000973BC"/>
    <w:rsid w:val="0009771D"/>
    <w:rsid w:val="000A003F"/>
    <w:rsid w:val="000A077E"/>
    <w:rsid w:val="000A08A0"/>
    <w:rsid w:val="000A1590"/>
    <w:rsid w:val="000A1CB0"/>
    <w:rsid w:val="000A2101"/>
    <w:rsid w:val="000A4A27"/>
    <w:rsid w:val="000A591F"/>
    <w:rsid w:val="000A5B09"/>
    <w:rsid w:val="000A66F3"/>
    <w:rsid w:val="000A7006"/>
    <w:rsid w:val="000A7D20"/>
    <w:rsid w:val="000A7E1B"/>
    <w:rsid w:val="000B0864"/>
    <w:rsid w:val="000B1099"/>
    <w:rsid w:val="000B128B"/>
    <w:rsid w:val="000B232C"/>
    <w:rsid w:val="000B32D4"/>
    <w:rsid w:val="000B360D"/>
    <w:rsid w:val="000B4313"/>
    <w:rsid w:val="000B4FB7"/>
    <w:rsid w:val="000B64F3"/>
    <w:rsid w:val="000B6A90"/>
    <w:rsid w:val="000B6A97"/>
    <w:rsid w:val="000B717E"/>
    <w:rsid w:val="000C07C1"/>
    <w:rsid w:val="000C2B91"/>
    <w:rsid w:val="000C2D1B"/>
    <w:rsid w:val="000C2DE7"/>
    <w:rsid w:val="000C34F1"/>
    <w:rsid w:val="000C3947"/>
    <w:rsid w:val="000C57A1"/>
    <w:rsid w:val="000C5865"/>
    <w:rsid w:val="000C6FBA"/>
    <w:rsid w:val="000C7FA6"/>
    <w:rsid w:val="000D02D3"/>
    <w:rsid w:val="000D0B10"/>
    <w:rsid w:val="000D1ECA"/>
    <w:rsid w:val="000D2D26"/>
    <w:rsid w:val="000D3671"/>
    <w:rsid w:val="000D42B3"/>
    <w:rsid w:val="000D448E"/>
    <w:rsid w:val="000D5A41"/>
    <w:rsid w:val="000D663C"/>
    <w:rsid w:val="000D736C"/>
    <w:rsid w:val="000E0583"/>
    <w:rsid w:val="000E0730"/>
    <w:rsid w:val="000E08D0"/>
    <w:rsid w:val="000E3170"/>
    <w:rsid w:val="000E4897"/>
    <w:rsid w:val="000E4AF5"/>
    <w:rsid w:val="000E5D8B"/>
    <w:rsid w:val="000E679E"/>
    <w:rsid w:val="000F0426"/>
    <w:rsid w:val="000F0889"/>
    <w:rsid w:val="000F113D"/>
    <w:rsid w:val="000F2393"/>
    <w:rsid w:val="000F631C"/>
    <w:rsid w:val="000F6909"/>
    <w:rsid w:val="000F6FFD"/>
    <w:rsid w:val="001010B7"/>
    <w:rsid w:val="00101515"/>
    <w:rsid w:val="00102202"/>
    <w:rsid w:val="00103728"/>
    <w:rsid w:val="00103F61"/>
    <w:rsid w:val="00104049"/>
    <w:rsid w:val="001050A0"/>
    <w:rsid w:val="001050A1"/>
    <w:rsid w:val="00107E9D"/>
    <w:rsid w:val="00107F52"/>
    <w:rsid w:val="00110EAB"/>
    <w:rsid w:val="00111B0A"/>
    <w:rsid w:val="0011216D"/>
    <w:rsid w:val="001133BA"/>
    <w:rsid w:val="00113B00"/>
    <w:rsid w:val="00113E55"/>
    <w:rsid w:val="00114514"/>
    <w:rsid w:val="00114E60"/>
    <w:rsid w:val="00115C04"/>
    <w:rsid w:val="00115F6B"/>
    <w:rsid w:val="00116114"/>
    <w:rsid w:val="001167EF"/>
    <w:rsid w:val="001167F2"/>
    <w:rsid w:val="0011687B"/>
    <w:rsid w:val="00117343"/>
    <w:rsid w:val="00120271"/>
    <w:rsid w:val="00122F73"/>
    <w:rsid w:val="00123E13"/>
    <w:rsid w:val="0012495E"/>
    <w:rsid w:val="00124F70"/>
    <w:rsid w:val="00125D61"/>
    <w:rsid w:val="00125F9B"/>
    <w:rsid w:val="00126B8A"/>
    <w:rsid w:val="00126D54"/>
    <w:rsid w:val="00126F0D"/>
    <w:rsid w:val="00127EC5"/>
    <w:rsid w:val="00130AF4"/>
    <w:rsid w:val="00132648"/>
    <w:rsid w:val="00133ECC"/>
    <w:rsid w:val="00135A45"/>
    <w:rsid w:val="00136AA1"/>
    <w:rsid w:val="0013753E"/>
    <w:rsid w:val="001403E1"/>
    <w:rsid w:val="00141384"/>
    <w:rsid w:val="00141D87"/>
    <w:rsid w:val="001455C3"/>
    <w:rsid w:val="00145F11"/>
    <w:rsid w:val="00146895"/>
    <w:rsid w:val="00147602"/>
    <w:rsid w:val="00150275"/>
    <w:rsid w:val="0015048D"/>
    <w:rsid w:val="00150900"/>
    <w:rsid w:val="00150AA9"/>
    <w:rsid w:val="00152598"/>
    <w:rsid w:val="00154DCC"/>
    <w:rsid w:val="001556BA"/>
    <w:rsid w:val="001556FB"/>
    <w:rsid w:val="00156AC4"/>
    <w:rsid w:val="001572A8"/>
    <w:rsid w:val="001572D7"/>
    <w:rsid w:val="001572DF"/>
    <w:rsid w:val="001573C5"/>
    <w:rsid w:val="0016120E"/>
    <w:rsid w:val="001615E2"/>
    <w:rsid w:val="00161607"/>
    <w:rsid w:val="00161DC6"/>
    <w:rsid w:val="00162164"/>
    <w:rsid w:val="00164003"/>
    <w:rsid w:val="00164CD0"/>
    <w:rsid w:val="0016549C"/>
    <w:rsid w:val="00166EA9"/>
    <w:rsid w:val="0016748D"/>
    <w:rsid w:val="0017040F"/>
    <w:rsid w:val="001723C5"/>
    <w:rsid w:val="001725E8"/>
    <w:rsid w:val="00174FB5"/>
    <w:rsid w:val="001755B4"/>
    <w:rsid w:val="00180466"/>
    <w:rsid w:val="001825A6"/>
    <w:rsid w:val="00182796"/>
    <w:rsid w:val="00182B87"/>
    <w:rsid w:val="00183716"/>
    <w:rsid w:val="00183F5B"/>
    <w:rsid w:val="0018554D"/>
    <w:rsid w:val="00185FBE"/>
    <w:rsid w:val="00187F9E"/>
    <w:rsid w:val="00190376"/>
    <w:rsid w:val="001907AE"/>
    <w:rsid w:val="001909E1"/>
    <w:rsid w:val="001912EF"/>
    <w:rsid w:val="001916BD"/>
    <w:rsid w:val="001923FE"/>
    <w:rsid w:val="00197A50"/>
    <w:rsid w:val="001A0E31"/>
    <w:rsid w:val="001A277B"/>
    <w:rsid w:val="001A27E4"/>
    <w:rsid w:val="001A3AD8"/>
    <w:rsid w:val="001A3E54"/>
    <w:rsid w:val="001A4974"/>
    <w:rsid w:val="001A50BB"/>
    <w:rsid w:val="001A546F"/>
    <w:rsid w:val="001A6617"/>
    <w:rsid w:val="001A6BA2"/>
    <w:rsid w:val="001A6BA3"/>
    <w:rsid w:val="001A7658"/>
    <w:rsid w:val="001A787D"/>
    <w:rsid w:val="001B1604"/>
    <w:rsid w:val="001B16C7"/>
    <w:rsid w:val="001B1D8B"/>
    <w:rsid w:val="001B3C34"/>
    <w:rsid w:val="001B54EF"/>
    <w:rsid w:val="001B5B90"/>
    <w:rsid w:val="001C14A6"/>
    <w:rsid w:val="001C237E"/>
    <w:rsid w:val="001C4DB3"/>
    <w:rsid w:val="001C558D"/>
    <w:rsid w:val="001C6247"/>
    <w:rsid w:val="001C6925"/>
    <w:rsid w:val="001C6967"/>
    <w:rsid w:val="001D0446"/>
    <w:rsid w:val="001D08CC"/>
    <w:rsid w:val="001D0EB4"/>
    <w:rsid w:val="001D3C2E"/>
    <w:rsid w:val="001D52DC"/>
    <w:rsid w:val="001D55DC"/>
    <w:rsid w:val="001D5BE8"/>
    <w:rsid w:val="001D6479"/>
    <w:rsid w:val="001D67DF"/>
    <w:rsid w:val="001D6B6D"/>
    <w:rsid w:val="001E092D"/>
    <w:rsid w:val="001E16F0"/>
    <w:rsid w:val="001E2376"/>
    <w:rsid w:val="001E344F"/>
    <w:rsid w:val="001E35F0"/>
    <w:rsid w:val="001E42DB"/>
    <w:rsid w:val="001E444E"/>
    <w:rsid w:val="001E533E"/>
    <w:rsid w:val="001E5A53"/>
    <w:rsid w:val="001E5DC9"/>
    <w:rsid w:val="001E711E"/>
    <w:rsid w:val="001E7546"/>
    <w:rsid w:val="001E76C8"/>
    <w:rsid w:val="001F1246"/>
    <w:rsid w:val="001F4959"/>
    <w:rsid w:val="001F4B77"/>
    <w:rsid w:val="001F4D52"/>
    <w:rsid w:val="001F71D1"/>
    <w:rsid w:val="001F7698"/>
    <w:rsid w:val="001F7F1A"/>
    <w:rsid w:val="002000CF"/>
    <w:rsid w:val="002002BA"/>
    <w:rsid w:val="00200460"/>
    <w:rsid w:val="00200F0D"/>
    <w:rsid w:val="00201D0F"/>
    <w:rsid w:val="00202A4D"/>
    <w:rsid w:val="00202E96"/>
    <w:rsid w:val="00203A1C"/>
    <w:rsid w:val="00205B9E"/>
    <w:rsid w:val="00205B9F"/>
    <w:rsid w:val="00206378"/>
    <w:rsid w:val="00206446"/>
    <w:rsid w:val="00207789"/>
    <w:rsid w:val="00210202"/>
    <w:rsid w:val="00210304"/>
    <w:rsid w:val="00210AB6"/>
    <w:rsid w:val="0021171D"/>
    <w:rsid w:val="002122A0"/>
    <w:rsid w:val="002129D2"/>
    <w:rsid w:val="002132E9"/>
    <w:rsid w:val="002141A2"/>
    <w:rsid w:val="002145A7"/>
    <w:rsid w:val="00215C47"/>
    <w:rsid w:val="00216A25"/>
    <w:rsid w:val="00216C39"/>
    <w:rsid w:val="00216FDE"/>
    <w:rsid w:val="002177E7"/>
    <w:rsid w:val="00217C7B"/>
    <w:rsid w:val="0022221D"/>
    <w:rsid w:val="002225CC"/>
    <w:rsid w:val="00224E1C"/>
    <w:rsid w:val="002254FA"/>
    <w:rsid w:val="0022597F"/>
    <w:rsid w:val="0022627C"/>
    <w:rsid w:val="0022667B"/>
    <w:rsid w:val="00227087"/>
    <w:rsid w:val="00230A1F"/>
    <w:rsid w:val="00230D2C"/>
    <w:rsid w:val="00230E4D"/>
    <w:rsid w:val="00231767"/>
    <w:rsid w:val="00231FF4"/>
    <w:rsid w:val="002321EF"/>
    <w:rsid w:val="00232752"/>
    <w:rsid w:val="002334CC"/>
    <w:rsid w:val="00233DB2"/>
    <w:rsid w:val="00235973"/>
    <w:rsid w:val="00236127"/>
    <w:rsid w:val="00236669"/>
    <w:rsid w:val="00237BDF"/>
    <w:rsid w:val="002403DE"/>
    <w:rsid w:val="00242AF8"/>
    <w:rsid w:val="00242C25"/>
    <w:rsid w:val="002431E8"/>
    <w:rsid w:val="0024445C"/>
    <w:rsid w:val="002447D7"/>
    <w:rsid w:val="00244A2F"/>
    <w:rsid w:val="002451DC"/>
    <w:rsid w:val="002454DF"/>
    <w:rsid w:val="00245585"/>
    <w:rsid w:val="002455DC"/>
    <w:rsid w:val="00245B57"/>
    <w:rsid w:val="00245BB9"/>
    <w:rsid w:val="00245C6F"/>
    <w:rsid w:val="00245FB3"/>
    <w:rsid w:val="00246628"/>
    <w:rsid w:val="002471F0"/>
    <w:rsid w:val="00247626"/>
    <w:rsid w:val="00250BC1"/>
    <w:rsid w:val="00251D4A"/>
    <w:rsid w:val="002527EA"/>
    <w:rsid w:val="00252B90"/>
    <w:rsid w:val="00252FB2"/>
    <w:rsid w:val="0025316B"/>
    <w:rsid w:val="002538E5"/>
    <w:rsid w:val="00256947"/>
    <w:rsid w:val="00257248"/>
    <w:rsid w:val="00257924"/>
    <w:rsid w:val="00257ED0"/>
    <w:rsid w:val="00260610"/>
    <w:rsid w:val="0026114A"/>
    <w:rsid w:val="0026144F"/>
    <w:rsid w:val="0026198B"/>
    <w:rsid w:val="00261A92"/>
    <w:rsid w:val="00261BBE"/>
    <w:rsid w:val="00262717"/>
    <w:rsid w:val="00262E23"/>
    <w:rsid w:val="002641E4"/>
    <w:rsid w:val="00265F19"/>
    <w:rsid w:val="00266070"/>
    <w:rsid w:val="00266E04"/>
    <w:rsid w:val="002676D0"/>
    <w:rsid w:val="002702F9"/>
    <w:rsid w:val="00271287"/>
    <w:rsid w:val="002729E3"/>
    <w:rsid w:val="00273803"/>
    <w:rsid w:val="0027407D"/>
    <w:rsid w:val="00274886"/>
    <w:rsid w:val="00274A00"/>
    <w:rsid w:val="002752F9"/>
    <w:rsid w:val="00275A07"/>
    <w:rsid w:val="00276344"/>
    <w:rsid w:val="0027756E"/>
    <w:rsid w:val="0028191E"/>
    <w:rsid w:val="00281A1C"/>
    <w:rsid w:val="00281E13"/>
    <w:rsid w:val="0028266A"/>
    <w:rsid w:val="002833B7"/>
    <w:rsid w:val="0028402A"/>
    <w:rsid w:val="00284511"/>
    <w:rsid w:val="00286107"/>
    <w:rsid w:val="00286AFB"/>
    <w:rsid w:val="00287DF9"/>
    <w:rsid w:val="00287E25"/>
    <w:rsid w:val="0029074C"/>
    <w:rsid w:val="00291116"/>
    <w:rsid w:val="00291CC4"/>
    <w:rsid w:val="00291E07"/>
    <w:rsid w:val="0029240B"/>
    <w:rsid w:val="00294376"/>
    <w:rsid w:val="00294D56"/>
    <w:rsid w:val="00297273"/>
    <w:rsid w:val="002A0159"/>
    <w:rsid w:val="002A022D"/>
    <w:rsid w:val="002A2EF3"/>
    <w:rsid w:val="002A3329"/>
    <w:rsid w:val="002A41B7"/>
    <w:rsid w:val="002A5B79"/>
    <w:rsid w:val="002A7129"/>
    <w:rsid w:val="002A7916"/>
    <w:rsid w:val="002B071B"/>
    <w:rsid w:val="002B2EAA"/>
    <w:rsid w:val="002B3223"/>
    <w:rsid w:val="002C050D"/>
    <w:rsid w:val="002C2BA3"/>
    <w:rsid w:val="002C375C"/>
    <w:rsid w:val="002C3D34"/>
    <w:rsid w:val="002C5E25"/>
    <w:rsid w:val="002C5F5D"/>
    <w:rsid w:val="002C6490"/>
    <w:rsid w:val="002C6FAF"/>
    <w:rsid w:val="002D0143"/>
    <w:rsid w:val="002D18A7"/>
    <w:rsid w:val="002D1C87"/>
    <w:rsid w:val="002D1EB8"/>
    <w:rsid w:val="002D205B"/>
    <w:rsid w:val="002D4CDD"/>
    <w:rsid w:val="002D4D1A"/>
    <w:rsid w:val="002D59F1"/>
    <w:rsid w:val="002D5AB2"/>
    <w:rsid w:val="002D5BA3"/>
    <w:rsid w:val="002D68B8"/>
    <w:rsid w:val="002D69D0"/>
    <w:rsid w:val="002D7D70"/>
    <w:rsid w:val="002E0D21"/>
    <w:rsid w:val="002E1E0B"/>
    <w:rsid w:val="002E21DF"/>
    <w:rsid w:val="002E2AD4"/>
    <w:rsid w:val="002E7BA2"/>
    <w:rsid w:val="002F03D8"/>
    <w:rsid w:val="002F1CA7"/>
    <w:rsid w:val="002F1E69"/>
    <w:rsid w:val="002F2452"/>
    <w:rsid w:val="002F2638"/>
    <w:rsid w:val="002F3551"/>
    <w:rsid w:val="002F420E"/>
    <w:rsid w:val="002F4C9B"/>
    <w:rsid w:val="002F5366"/>
    <w:rsid w:val="002F5AC0"/>
    <w:rsid w:val="002F6795"/>
    <w:rsid w:val="002F6CF3"/>
    <w:rsid w:val="002F6CFA"/>
    <w:rsid w:val="002F71DC"/>
    <w:rsid w:val="0030308D"/>
    <w:rsid w:val="00303FE8"/>
    <w:rsid w:val="0030460C"/>
    <w:rsid w:val="0030469C"/>
    <w:rsid w:val="003048BE"/>
    <w:rsid w:val="00304FF9"/>
    <w:rsid w:val="003052F4"/>
    <w:rsid w:val="00306742"/>
    <w:rsid w:val="00310D90"/>
    <w:rsid w:val="0031119E"/>
    <w:rsid w:val="00311787"/>
    <w:rsid w:val="00311A06"/>
    <w:rsid w:val="00314099"/>
    <w:rsid w:val="00314267"/>
    <w:rsid w:val="00314F52"/>
    <w:rsid w:val="00315D92"/>
    <w:rsid w:val="00317992"/>
    <w:rsid w:val="00317FDA"/>
    <w:rsid w:val="00321934"/>
    <w:rsid w:val="003259BB"/>
    <w:rsid w:val="003261C7"/>
    <w:rsid w:val="0032676F"/>
    <w:rsid w:val="003304CC"/>
    <w:rsid w:val="00330A83"/>
    <w:rsid w:val="00330BC9"/>
    <w:rsid w:val="00331CE1"/>
    <w:rsid w:val="00331D59"/>
    <w:rsid w:val="0033259C"/>
    <w:rsid w:val="00332D3F"/>
    <w:rsid w:val="00333107"/>
    <w:rsid w:val="00333D15"/>
    <w:rsid w:val="00334414"/>
    <w:rsid w:val="0033473E"/>
    <w:rsid w:val="00334C79"/>
    <w:rsid w:val="00334C86"/>
    <w:rsid w:val="00334D62"/>
    <w:rsid w:val="003359B8"/>
    <w:rsid w:val="00340594"/>
    <w:rsid w:val="00340963"/>
    <w:rsid w:val="003418BB"/>
    <w:rsid w:val="003420B5"/>
    <w:rsid w:val="00342F48"/>
    <w:rsid w:val="00344983"/>
    <w:rsid w:val="00346529"/>
    <w:rsid w:val="0034662A"/>
    <w:rsid w:val="00347034"/>
    <w:rsid w:val="0034719C"/>
    <w:rsid w:val="00350BCB"/>
    <w:rsid w:val="003514C3"/>
    <w:rsid w:val="00351B41"/>
    <w:rsid w:val="00352A79"/>
    <w:rsid w:val="00354EC3"/>
    <w:rsid w:val="00355716"/>
    <w:rsid w:val="003558DD"/>
    <w:rsid w:val="00357DE9"/>
    <w:rsid w:val="003600DC"/>
    <w:rsid w:val="0036011E"/>
    <w:rsid w:val="00363E18"/>
    <w:rsid w:val="00372AED"/>
    <w:rsid w:val="00373813"/>
    <w:rsid w:val="003740FD"/>
    <w:rsid w:val="00374A59"/>
    <w:rsid w:val="0037579D"/>
    <w:rsid w:val="003759AF"/>
    <w:rsid w:val="00375B43"/>
    <w:rsid w:val="00375C42"/>
    <w:rsid w:val="00375E42"/>
    <w:rsid w:val="003762FE"/>
    <w:rsid w:val="003764A4"/>
    <w:rsid w:val="00380608"/>
    <w:rsid w:val="00381B92"/>
    <w:rsid w:val="00382408"/>
    <w:rsid w:val="00383327"/>
    <w:rsid w:val="00385195"/>
    <w:rsid w:val="0038553C"/>
    <w:rsid w:val="00385866"/>
    <w:rsid w:val="00385A85"/>
    <w:rsid w:val="003904B2"/>
    <w:rsid w:val="003904EF"/>
    <w:rsid w:val="00391D26"/>
    <w:rsid w:val="003926EB"/>
    <w:rsid w:val="00392DB3"/>
    <w:rsid w:val="00392EDA"/>
    <w:rsid w:val="00393796"/>
    <w:rsid w:val="00393A31"/>
    <w:rsid w:val="00395193"/>
    <w:rsid w:val="00396BC8"/>
    <w:rsid w:val="00397E5A"/>
    <w:rsid w:val="003A069D"/>
    <w:rsid w:val="003A21AA"/>
    <w:rsid w:val="003A23C9"/>
    <w:rsid w:val="003A2E7A"/>
    <w:rsid w:val="003A3335"/>
    <w:rsid w:val="003A380C"/>
    <w:rsid w:val="003A3829"/>
    <w:rsid w:val="003A3D17"/>
    <w:rsid w:val="003A4F65"/>
    <w:rsid w:val="003A5E09"/>
    <w:rsid w:val="003A7CD3"/>
    <w:rsid w:val="003A7FBE"/>
    <w:rsid w:val="003B0BC0"/>
    <w:rsid w:val="003B21B6"/>
    <w:rsid w:val="003B240F"/>
    <w:rsid w:val="003B2544"/>
    <w:rsid w:val="003B3B5B"/>
    <w:rsid w:val="003B468F"/>
    <w:rsid w:val="003B4702"/>
    <w:rsid w:val="003B50B0"/>
    <w:rsid w:val="003B57AA"/>
    <w:rsid w:val="003B692C"/>
    <w:rsid w:val="003B6A81"/>
    <w:rsid w:val="003C0369"/>
    <w:rsid w:val="003C0835"/>
    <w:rsid w:val="003C0AAF"/>
    <w:rsid w:val="003C0DF4"/>
    <w:rsid w:val="003C11E0"/>
    <w:rsid w:val="003C18FE"/>
    <w:rsid w:val="003C2281"/>
    <w:rsid w:val="003C26FC"/>
    <w:rsid w:val="003C3CA3"/>
    <w:rsid w:val="003C4736"/>
    <w:rsid w:val="003C4B75"/>
    <w:rsid w:val="003C5212"/>
    <w:rsid w:val="003C5E2E"/>
    <w:rsid w:val="003C6009"/>
    <w:rsid w:val="003C703D"/>
    <w:rsid w:val="003C70FC"/>
    <w:rsid w:val="003C75BC"/>
    <w:rsid w:val="003D1A84"/>
    <w:rsid w:val="003D21B4"/>
    <w:rsid w:val="003D225B"/>
    <w:rsid w:val="003D2419"/>
    <w:rsid w:val="003D28ED"/>
    <w:rsid w:val="003D2D05"/>
    <w:rsid w:val="003D352C"/>
    <w:rsid w:val="003D4293"/>
    <w:rsid w:val="003D50D9"/>
    <w:rsid w:val="003D5FEC"/>
    <w:rsid w:val="003D6967"/>
    <w:rsid w:val="003D7261"/>
    <w:rsid w:val="003D729E"/>
    <w:rsid w:val="003E0304"/>
    <w:rsid w:val="003E1270"/>
    <w:rsid w:val="003E1D99"/>
    <w:rsid w:val="003E1F1F"/>
    <w:rsid w:val="003E231E"/>
    <w:rsid w:val="003E2E2A"/>
    <w:rsid w:val="003E3BFD"/>
    <w:rsid w:val="003E3DF7"/>
    <w:rsid w:val="003E42DD"/>
    <w:rsid w:val="003E5F1F"/>
    <w:rsid w:val="003E639B"/>
    <w:rsid w:val="003E6B07"/>
    <w:rsid w:val="003E6B3B"/>
    <w:rsid w:val="003E7EFC"/>
    <w:rsid w:val="003E7F48"/>
    <w:rsid w:val="003F003A"/>
    <w:rsid w:val="003F01DA"/>
    <w:rsid w:val="003F2630"/>
    <w:rsid w:val="003F3A21"/>
    <w:rsid w:val="003F423B"/>
    <w:rsid w:val="003F45FA"/>
    <w:rsid w:val="003F50A8"/>
    <w:rsid w:val="003F5A77"/>
    <w:rsid w:val="003F5E45"/>
    <w:rsid w:val="003F7285"/>
    <w:rsid w:val="003F7909"/>
    <w:rsid w:val="00400A68"/>
    <w:rsid w:val="00400F18"/>
    <w:rsid w:val="00401027"/>
    <w:rsid w:val="00401A3C"/>
    <w:rsid w:val="00401BA8"/>
    <w:rsid w:val="0040277E"/>
    <w:rsid w:val="00403959"/>
    <w:rsid w:val="00403995"/>
    <w:rsid w:val="00404550"/>
    <w:rsid w:val="00404AE6"/>
    <w:rsid w:val="004055B9"/>
    <w:rsid w:val="00405D94"/>
    <w:rsid w:val="00406F46"/>
    <w:rsid w:val="00407674"/>
    <w:rsid w:val="00411237"/>
    <w:rsid w:val="00411ABD"/>
    <w:rsid w:val="00411B9B"/>
    <w:rsid w:val="00411F11"/>
    <w:rsid w:val="00413162"/>
    <w:rsid w:val="00413361"/>
    <w:rsid w:val="00413B6E"/>
    <w:rsid w:val="0041570C"/>
    <w:rsid w:val="0041711F"/>
    <w:rsid w:val="00417ACE"/>
    <w:rsid w:val="00421130"/>
    <w:rsid w:val="00422B32"/>
    <w:rsid w:val="00422D19"/>
    <w:rsid w:val="0042327A"/>
    <w:rsid w:val="00423311"/>
    <w:rsid w:val="00423397"/>
    <w:rsid w:val="00426485"/>
    <w:rsid w:val="0042659F"/>
    <w:rsid w:val="0042708A"/>
    <w:rsid w:val="00430C47"/>
    <w:rsid w:val="00430F05"/>
    <w:rsid w:val="004319FE"/>
    <w:rsid w:val="00431CA1"/>
    <w:rsid w:val="00432D24"/>
    <w:rsid w:val="0043301B"/>
    <w:rsid w:val="004334E6"/>
    <w:rsid w:val="00434234"/>
    <w:rsid w:val="00434D34"/>
    <w:rsid w:val="00434DE9"/>
    <w:rsid w:val="00435D6B"/>
    <w:rsid w:val="00436480"/>
    <w:rsid w:val="00436D9E"/>
    <w:rsid w:val="00436EB1"/>
    <w:rsid w:val="004379F3"/>
    <w:rsid w:val="00441D01"/>
    <w:rsid w:val="00442AEB"/>
    <w:rsid w:val="00442B6C"/>
    <w:rsid w:val="00444541"/>
    <w:rsid w:val="00444CD1"/>
    <w:rsid w:val="00444DC3"/>
    <w:rsid w:val="00445DC2"/>
    <w:rsid w:val="00446282"/>
    <w:rsid w:val="00446F50"/>
    <w:rsid w:val="00446F62"/>
    <w:rsid w:val="00447B4A"/>
    <w:rsid w:val="00447CAC"/>
    <w:rsid w:val="004500DD"/>
    <w:rsid w:val="00452415"/>
    <w:rsid w:val="004528B0"/>
    <w:rsid w:val="00453471"/>
    <w:rsid w:val="0045541C"/>
    <w:rsid w:val="00457B7F"/>
    <w:rsid w:val="0046256E"/>
    <w:rsid w:val="00462CF7"/>
    <w:rsid w:val="0046385B"/>
    <w:rsid w:val="0046611C"/>
    <w:rsid w:val="00466D3A"/>
    <w:rsid w:val="00467602"/>
    <w:rsid w:val="00467617"/>
    <w:rsid w:val="00470119"/>
    <w:rsid w:val="00470FBA"/>
    <w:rsid w:val="004723FE"/>
    <w:rsid w:val="004735EC"/>
    <w:rsid w:val="004739EF"/>
    <w:rsid w:val="00473F05"/>
    <w:rsid w:val="00477B37"/>
    <w:rsid w:val="004820BC"/>
    <w:rsid w:val="004825DA"/>
    <w:rsid w:val="004828F0"/>
    <w:rsid w:val="004829B7"/>
    <w:rsid w:val="00482F40"/>
    <w:rsid w:val="00484810"/>
    <w:rsid w:val="00484DB8"/>
    <w:rsid w:val="004859F4"/>
    <w:rsid w:val="004862D2"/>
    <w:rsid w:val="004868FA"/>
    <w:rsid w:val="00486AB7"/>
    <w:rsid w:val="0048781B"/>
    <w:rsid w:val="0049147C"/>
    <w:rsid w:val="00492503"/>
    <w:rsid w:val="0049281D"/>
    <w:rsid w:val="00492B6F"/>
    <w:rsid w:val="00494651"/>
    <w:rsid w:val="00494A8A"/>
    <w:rsid w:val="00496731"/>
    <w:rsid w:val="0049699A"/>
    <w:rsid w:val="004A027D"/>
    <w:rsid w:val="004A0DB4"/>
    <w:rsid w:val="004A0E45"/>
    <w:rsid w:val="004A3E96"/>
    <w:rsid w:val="004A5343"/>
    <w:rsid w:val="004A5C6F"/>
    <w:rsid w:val="004A5FAA"/>
    <w:rsid w:val="004A6748"/>
    <w:rsid w:val="004A67C7"/>
    <w:rsid w:val="004A6E3D"/>
    <w:rsid w:val="004A7D5B"/>
    <w:rsid w:val="004B0856"/>
    <w:rsid w:val="004B1298"/>
    <w:rsid w:val="004B16E2"/>
    <w:rsid w:val="004B1942"/>
    <w:rsid w:val="004B227F"/>
    <w:rsid w:val="004B2383"/>
    <w:rsid w:val="004B38E2"/>
    <w:rsid w:val="004B4714"/>
    <w:rsid w:val="004B5089"/>
    <w:rsid w:val="004B5090"/>
    <w:rsid w:val="004B6516"/>
    <w:rsid w:val="004C0300"/>
    <w:rsid w:val="004C03A9"/>
    <w:rsid w:val="004C0F8F"/>
    <w:rsid w:val="004C1EAA"/>
    <w:rsid w:val="004C26B5"/>
    <w:rsid w:val="004C2B23"/>
    <w:rsid w:val="004C2BC8"/>
    <w:rsid w:val="004C47F7"/>
    <w:rsid w:val="004C56AB"/>
    <w:rsid w:val="004C6312"/>
    <w:rsid w:val="004C6CE9"/>
    <w:rsid w:val="004C72C4"/>
    <w:rsid w:val="004D03FC"/>
    <w:rsid w:val="004D0B83"/>
    <w:rsid w:val="004D17DE"/>
    <w:rsid w:val="004D3533"/>
    <w:rsid w:val="004D4A08"/>
    <w:rsid w:val="004D723B"/>
    <w:rsid w:val="004D776E"/>
    <w:rsid w:val="004E03BC"/>
    <w:rsid w:val="004E0D35"/>
    <w:rsid w:val="004E0F64"/>
    <w:rsid w:val="004E1341"/>
    <w:rsid w:val="004E3F25"/>
    <w:rsid w:val="004E4422"/>
    <w:rsid w:val="004E4692"/>
    <w:rsid w:val="004F0D3E"/>
    <w:rsid w:val="004F2386"/>
    <w:rsid w:val="004F2A21"/>
    <w:rsid w:val="004F2E06"/>
    <w:rsid w:val="004F3FAC"/>
    <w:rsid w:val="004F4E72"/>
    <w:rsid w:val="004F645A"/>
    <w:rsid w:val="004F6790"/>
    <w:rsid w:val="00501392"/>
    <w:rsid w:val="005029D3"/>
    <w:rsid w:val="00502B72"/>
    <w:rsid w:val="005030EB"/>
    <w:rsid w:val="00504021"/>
    <w:rsid w:val="00504CA8"/>
    <w:rsid w:val="00504F63"/>
    <w:rsid w:val="00505640"/>
    <w:rsid w:val="00506346"/>
    <w:rsid w:val="00506F78"/>
    <w:rsid w:val="00507041"/>
    <w:rsid w:val="0050760A"/>
    <w:rsid w:val="00510DD1"/>
    <w:rsid w:val="005121FE"/>
    <w:rsid w:val="005132E2"/>
    <w:rsid w:val="00513E38"/>
    <w:rsid w:val="00513FE9"/>
    <w:rsid w:val="00514E53"/>
    <w:rsid w:val="00515A0B"/>
    <w:rsid w:val="005161F4"/>
    <w:rsid w:val="00517E69"/>
    <w:rsid w:val="005207F1"/>
    <w:rsid w:val="00520AF5"/>
    <w:rsid w:val="00521146"/>
    <w:rsid w:val="005226AF"/>
    <w:rsid w:val="00523010"/>
    <w:rsid w:val="005251A3"/>
    <w:rsid w:val="00525CE0"/>
    <w:rsid w:val="0052769D"/>
    <w:rsid w:val="00527814"/>
    <w:rsid w:val="00527CB2"/>
    <w:rsid w:val="00531E9A"/>
    <w:rsid w:val="00532A80"/>
    <w:rsid w:val="0053516F"/>
    <w:rsid w:val="00535F36"/>
    <w:rsid w:val="00536380"/>
    <w:rsid w:val="00536EA3"/>
    <w:rsid w:val="00537A63"/>
    <w:rsid w:val="00537EC6"/>
    <w:rsid w:val="00540452"/>
    <w:rsid w:val="00540DE1"/>
    <w:rsid w:val="00541C0C"/>
    <w:rsid w:val="00542FC8"/>
    <w:rsid w:val="0054376A"/>
    <w:rsid w:val="0054467C"/>
    <w:rsid w:val="00544D0B"/>
    <w:rsid w:val="00544FA4"/>
    <w:rsid w:val="00544FBE"/>
    <w:rsid w:val="00546666"/>
    <w:rsid w:val="00546FB1"/>
    <w:rsid w:val="005474EC"/>
    <w:rsid w:val="00550264"/>
    <w:rsid w:val="00550C34"/>
    <w:rsid w:val="00550E9E"/>
    <w:rsid w:val="0055283C"/>
    <w:rsid w:val="00552A2D"/>
    <w:rsid w:val="00552B7C"/>
    <w:rsid w:val="00552EF5"/>
    <w:rsid w:val="00553FD7"/>
    <w:rsid w:val="0055481B"/>
    <w:rsid w:val="005548D2"/>
    <w:rsid w:val="00555A14"/>
    <w:rsid w:val="005561E6"/>
    <w:rsid w:val="005572FD"/>
    <w:rsid w:val="0055732B"/>
    <w:rsid w:val="0055769F"/>
    <w:rsid w:val="00557BAB"/>
    <w:rsid w:val="005606B6"/>
    <w:rsid w:val="00560977"/>
    <w:rsid w:val="00560AB5"/>
    <w:rsid w:val="00561C07"/>
    <w:rsid w:val="00562968"/>
    <w:rsid w:val="00563F68"/>
    <w:rsid w:val="00564A76"/>
    <w:rsid w:val="00564FD7"/>
    <w:rsid w:val="005657FF"/>
    <w:rsid w:val="0056611A"/>
    <w:rsid w:val="0057003A"/>
    <w:rsid w:val="0057007B"/>
    <w:rsid w:val="00570418"/>
    <w:rsid w:val="00570873"/>
    <w:rsid w:val="00571A61"/>
    <w:rsid w:val="00571C38"/>
    <w:rsid w:val="00572583"/>
    <w:rsid w:val="005725BB"/>
    <w:rsid w:val="00573283"/>
    <w:rsid w:val="00574BAF"/>
    <w:rsid w:val="005755D3"/>
    <w:rsid w:val="005771A2"/>
    <w:rsid w:val="00577CE6"/>
    <w:rsid w:val="00580567"/>
    <w:rsid w:val="00582BAF"/>
    <w:rsid w:val="00583098"/>
    <w:rsid w:val="00583559"/>
    <w:rsid w:val="00584164"/>
    <w:rsid w:val="005843CB"/>
    <w:rsid w:val="00585274"/>
    <w:rsid w:val="00585ED7"/>
    <w:rsid w:val="00586A59"/>
    <w:rsid w:val="00587B39"/>
    <w:rsid w:val="00590313"/>
    <w:rsid w:val="00591238"/>
    <w:rsid w:val="00592150"/>
    <w:rsid w:val="00592CFF"/>
    <w:rsid w:val="00592F01"/>
    <w:rsid w:val="00593A56"/>
    <w:rsid w:val="0059515B"/>
    <w:rsid w:val="005A03C7"/>
    <w:rsid w:val="005A077F"/>
    <w:rsid w:val="005A5EE2"/>
    <w:rsid w:val="005A692C"/>
    <w:rsid w:val="005A70D8"/>
    <w:rsid w:val="005A7AC1"/>
    <w:rsid w:val="005A7D67"/>
    <w:rsid w:val="005B036E"/>
    <w:rsid w:val="005B2362"/>
    <w:rsid w:val="005B261C"/>
    <w:rsid w:val="005B2A95"/>
    <w:rsid w:val="005B4AE5"/>
    <w:rsid w:val="005B5309"/>
    <w:rsid w:val="005B58BE"/>
    <w:rsid w:val="005B6719"/>
    <w:rsid w:val="005B6E2D"/>
    <w:rsid w:val="005C075C"/>
    <w:rsid w:val="005C292F"/>
    <w:rsid w:val="005C3CF0"/>
    <w:rsid w:val="005C3E6F"/>
    <w:rsid w:val="005C5271"/>
    <w:rsid w:val="005C5E74"/>
    <w:rsid w:val="005C6C74"/>
    <w:rsid w:val="005C7419"/>
    <w:rsid w:val="005C7DFD"/>
    <w:rsid w:val="005D104C"/>
    <w:rsid w:val="005D1DC5"/>
    <w:rsid w:val="005D384F"/>
    <w:rsid w:val="005D474B"/>
    <w:rsid w:val="005D562B"/>
    <w:rsid w:val="005D6DB0"/>
    <w:rsid w:val="005E01E7"/>
    <w:rsid w:val="005E14D1"/>
    <w:rsid w:val="005E18CC"/>
    <w:rsid w:val="005E2E34"/>
    <w:rsid w:val="005E3BC6"/>
    <w:rsid w:val="005E4D93"/>
    <w:rsid w:val="005E4FCB"/>
    <w:rsid w:val="005E54DC"/>
    <w:rsid w:val="005E6220"/>
    <w:rsid w:val="005E778F"/>
    <w:rsid w:val="005E7ECD"/>
    <w:rsid w:val="005F0000"/>
    <w:rsid w:val="005F0E40"/>
    <w:rsid w:val="005F0FD9"/>
    <w:rsid w:val="005F0FDF"/>
    <w:rsid w:val="005F3443"/>
    <w:rsid w:val="005F3A5A"/>
    <w:rsid w:val="005F4D04"/>
    <w:rsid w:val="005F6EB9"/>
    <w:rsid w:val="006003D7"/>
    <w:rsid w:val="00600905"/>
    <w:rsid w:val="00600CE5"/>
    <w:rsid w:val="00600EB7"/>
    <w:rsid w:val="00602319"/>
    <w:rsid w:val="00602B92"/>
    <w:rsid w:val="00605850"/>
    <w:rsid w:val="00605FAA"/>
    <w:rsid w:val="00606A91"/>
    <w:rsid w:val="00606E6C"/>
    <w:rsid w:val="0060735D"/>
    <w:rsid w:val="006107D0"/>
    <w:rsid w:val="00611023"/>
    <w:rsid w:val="006129BD"/>
    <w:rsid w:val="0061348A"/>
    <w:rsid w:val="0061368F"/>
    <w:rsid w:val="006145BE"/>
    <w:rsid w:val="00614B83"/>
    <w:rsid w:val="00620AC1"/>
    <w:rsid w:val="00621D36"/>
    <w:rsid w:val="006223C5"/>
    <w:rsid w:val="00623761"/>
    <w:rsid w:val="00624278"/>
    <w:rsid w:val="006246CA"/>
    <w:rsid w:val="00625C0C"/>
    <w:rsid w:val="00626014"/>
    <w:rsid w:val="00626510"/>
    <w:rsid w:val="00630842"/>
    <w:rsid w:val="00630C2C"/>
    <w:rsid w:val="00632065"/>
    <w:rsid w:val="0063227F"/>
    <w:rsid w:val="006340DB"/>
    <w:rsid w:val="00635C86"/>
    <w:rsid w:val="0063601D"/>
    <w:rsid w:val="006417F7"/>
    <w:rsid w:val="00641C19"/>
    <w:rsid w:val="0064272E"/>
    <w:rsid w:val="00644BB6"/>
    <w:rsid w:val="006458CE"/>
    <w:rsid w:val="00646464"/>
    <w:rsid w:val="00646D0D"/>
    <w:rsid w:val="00650121"/>
    <w:rsid w:val="00651A89"/>
    <w:rsid w:val="00651AD1"/>
    <w:rsid w:val="00651EED"/>
    <w:rsid w:val="006520E6"/>
    <w:rsid w:val="00652340"/>
    <w:rsid w:val="006538F8"/>
    <w:rsid w:val="00654313"/>
    <w:rsid w:val="00655D3E"/>
    <w:rsid w:val="00656394"/>
    <w:rsid w:val="00656751"/>
    <w:rsid w:val="00661061"/>
    <w:rsid w:val="006621E4"/>
    <w:rsid w:val="0066268B"/>
    <w:rsid w:val="006627B9"/>
    <w:rsid w:val="0066357F"/>
    <w:rsid w:val="0066358E"/>
    <w:rsid w:val="00663A26"/>
    <w:rsid w:val="00663DAE"/>
    <w:rsid w:val="0066407F"/>
    <w:rsid w:val="00664A23"/>
    <w:rsid w:val="00664B75"/>
    <w:rsid w:val="006655C9"/>
    <w:rsid w:val="00665734"/>
    <w:rsid w:val="00665B87"/>
    <w:rsid w:val="006661C7"/>
    <w:rsid w:val="00666F1A"/>
    <w:rsid w:val="00666F6E"/>
    <w:rsid w:val="0066772A"/>
    <w:rsid w:val="00670E64"/>
    <w:rsid w:val="006716E2"/>
    <w:rsid w:val="00671E19"/>
    <w:rsid w:val="00671F46"/>
    <w:rsid w:val="00672873"/>
    <w:rsid w:val="00672BAD"/>
    <w:rsid w:val="00673F70"/>
    <w:rsid w:val="00674451"/>
    <w:rsid w:val="00675A32"/>
    <w:rsid w:val="006767B4"/>
    <w:rsid w:val="006775BA"/>
    <w:rsid w:val="006775E8"/>
    <w:rsid w:val="00681D5F"/>
    <w:rsid w:val="00682539"/>
    <w:rsid w:val="00682F26"/>
    <w:rsid w:val="00683862"/>
    <w:rsid w:val="00684967"/>
    <w:rsid w:val="00685C9A"/>
    <w:rsid w:val="006861BE"/>
    <w:rsid w:val="00686729"/>
    <w:rsid w:val="006909F1"/>
    <w:rsid w:val="0069227D"/>
    <w:rsid w:val="006932A9"/>
    <w:rsid w:val="006936C3"/>
    <w:rsid w:val="00694D39"/>
    <w:rsid w:val="00694F0E"/>
    <w:rsid w:val="0069708D"/>
    <w:rsid w:val="0069753D"/>
    <w:rsid w:val="00697F88"/>
    <w:rsid w:val="006A0990"/>
    <w:rsid w:val="006A0D42"/>
    <w:rsid w:val="006A1BC3"/>
    <w:rsid w:val="006A2C2A"/>
    <w:rsid w:val="006A446A"/>
    <w:rsid w:val="006A6BBA"/>
    <w:rsid w:val="006A7DB6"/>
    <w:rsid w:val="006B1782"/>
    <w:rsid w:val="006B1868"/>
    <w:rsid w:val="006B1882"/>
    <w:rsid w:val="006B2143"/>
    <w:rsid w:val="006B24B9"/>
    <w:rsid w:val="006B2DB8"/>
    <w:rsid w:val="006B3049"/>
    <w:rsid w:val="006B46C4"/>
    <w:rsid w:val="006B47A7"/>
    <w:rsid w:val="006B5DDE"/>
    <w:rsid w:val="006B5F31"/>
    <w:rsid w:val="006B6950"/>
    <w:rsid w:val="006B7181"/>
    <w:rsid w:val="006B7310"/>
    <w:rsid w:val="006C1DAC"/>
    <w:rsid w:val="006C38DE"/>
    <w:rsid w:val="006C392B"/>
    <w:rsid w:val="006C41C6"/>
    <w:rsid w:val="006C4A77"/>
    <w:rsid w:val="006C5E96"/>
    <w:rsid w:val="006C68BA"/>
    <w:rsid w:val="006C77A4"/>
    <w:rsid w:val="006D1246"/>
    <w:rsid w:val="006D1670"/>
    <w:rsid w:val="006D2BBA"/>
    <w:rsid w:val="006D44E2"/>
    <w:rsid w:val="006D5187"/>
    <w:rsid w:val="006D53D8"/>
    <w:rsid w:val="006D7B23"/>
    <w:rsid w:val="006D7DFE"/>
    <w:rsid w:val="006E1A0F"/>
    <w:rsid w:val="006E1D9D"/>
    <w:rsid w:val="006E36DC"/>
    <w:rsid w:val="006E393F"/>
    <w:rsid w:val="006E3AE2"/>
    <w:rsid w:val="006E3C92"/>
    <w:rsid w:val="006E40A5"/>
    <w:rsid w:val="006E49AD"/>
    <w:rsid w:val="006E6C17"/>
    <w:rsid w:val="006E785F"/>
    <w:rsid w:val="006E7E3A"/>
    <w:rsid w:val="006F063D"/>
    <w:rsid w:val="006F1E9D"/>
    <w:rsid w:val="006F2A29"/>
    <w:rsid w:val="006F3ADF"/>
    <w:rsid w:val="006F503C"/>
    <w:rsid w:val="006F5E53"/>
    <w:rsid w:val="006F7243"/>
    <w:rsid w:val="006F7932"/>
    <w:rsid w:val="006F7D5A"/>
    <w:rsid w:val="007020E3"/>
    <w:rsid w:val="007027D0"/>
    <w:rsid w:val="00702FE2"/>
    <w:rsid w:val="00703133"/>
    <w:rsid w:val="00703342"/>
    <w:rsid w:val="007034A0"/>
    <w:rsid w:val="007036EE"/>
    <w:rsid w:val="00703726"/>
    <w:rsid w:val="00703E30"/>
    <w:rsid w:val="00704A2B"/>
    <w:rsid w:val="00704C6B"/>
    <w:rsid w:val="00705229"/>
    <w:rsid w:val="00706F07"/>
    <w:rsid w:val="00707368"/>
    <w:rsid w:val="0070770E"/>
    <w:rsid w:val="00710506"/>
    <w:rsid w:val="00710CFA"/>
    <w:rsid w:val="007116F3"/>
    <w:rsid w:val="00711876"/>
    <w:rsid w:val="0071228E"/>
    <w:rsid w:val="007129FE"/>
    <w:rsid w:val="007146DB"/>
    <w:rsid w:val="00716011"/>
    <w:rsid w:val="00716059"/>
    <w:rsid w:val="00716FFF"/>
    <w:rsid w:val="00717112"/>
    <w:rsid w:val="007177D1"/>
    <w:rsid w:val="0072070A"/>
    <w:rsid w:val="007217BC"/>
    <w:rsid w:val="00722BCE"/>
    <w:rsid w:val="00722D44"/>
    <w:rsid w:val="00723569"/>
    <w:rsid w:val="00724C71"/>
    <w:rsid w:val="00725507"/>
    <w:rsid w:val="007255E6"/>
    <w:rsid w:val="007266D3"/>
    <w:rsid w:val="00726D5C"/>
    <w:rsid w:val="00726FBF"/>
    <w:rsid w:val="00727781"/>
    <w:rsid w:val="00731008"/>
    <w:rsid w:val="00732BD4"/>
    <w:rsid w:val="00732E5F"/>
    <w:rsid w:val="00732E9E"/>
    <w:rsid w:val="00733886"/>
    <w:rsid w:val="00734843"/>
    <w:rsid w:val="0073496C"/>
    <w:rsid w:val="0073510C"/>
    <w:rsid w:val="00735D62"/>
    <w:rsid w:val="00736DF3"/>
    <w:rsid w:val="00741173"/>
    <w:rsid w:val="00741AFF"/>
    <w:rsid w:val="0074332F"/>
    <w:rsid w:val="0074408B"/>
    <w:rsid w:val="007448BD"/>
    <w:rsid w:val="00744ABB"/>
    <w:rsid w:val="007458CC"/>
    <w:rsid w:val="00746D8F"/>
    <w:rsid w:val="00750DA6"/>
    <w:rsid w:val="00751012"/>
    <w:rsid w:val="00751B20"/>
    <w:rsid w:val="00751DD3"/>
    <w:rsid w:val="00752876"/>
    <w:rsid w:val="00752AA9"/>
    <w:rsid w:val="00753334"/>
    <w:rsid w:val="00754028"/>
    <w:rsid w:val="00754224"/>
    <w:rsid w:val="00755ECA"/>
    <w:rsid w:val="00756473"/>
    <w:rsid w:val="007564B2"/>
    <w:rsid w:val="007576DD"/>
    <w:rsid w:val="00757984"/>
    <w:rsid w:val="00757C60"/>
    <w:rsid w:val="00760823"/>
    <w:rsid w:val="00762585"/>
    <w:rsid w:val="0076319F"/>
    <w:rsid w:val="007641E9"/>
    <w:rsid w:val="00764468"/>
    <w:rsid w:val="00764701"/>
    <w:rsid w:val="0076500B"/>
    <w:rsid w:val="0076640F"/>
    <w:rsid w:val="00766ECD"/>
    <w:rsid w:val="00766F00"/>
    <w:rsid w:val="00766FEC"/>
    <w:rsid w:val="00770D05"/>
    <w:rsid w:val="0077122C"/>
    <w:rsid w:val="00771473"/>
    <w:rsid w:val="007728A2"/>
    <w:rsid w:val="0077428E"/>
    <w:rsid w:val="00774F10"/>
    <w:rsid w:val="00775864"/>
    <w:rsid w:val="00777925"/>
    <w:rsid w:val="00780245"/>
    <w:rsid w:val="00780254"/>
    <w:rsid w:val="00780C7E"/>
    <w:rsid w:val="00780E65"/>
    <w:rsid w:val="0078440D"/>
    <w:rsid w:val="007859FE"/>
    <w:rsid w:val="0078656E"/>
    <w:rsid w:val="00786C67"/>
    <w:rsid w:val="00787DC1"/>
    <w:rsid w:val="0079046C"/>
    <w:rsid w:val="00790AF0"/>
    <w:rsid w:val="007910F7"/>
    <w:rsid w:val="00793425"/>
    <w:rsid w:val="00793601"/>
    <w:rsid w:val="00793893"/>
    <w:rsid w:val="00793B62"/>
    <w:rsid w:val="00793FEE"/>
    <w:rsid w:val="00794EFA"/>
    <w:rsid w:val="00796384"/>
    <w:rsid w:val="00796461"/>
    <w:rsid w:val="00796A39"/>
    <w:rsid w:val="0079785C"/>
    <w:rsid w:val="00797963"/>
    <w:rsid w:val="007A027C"/>
    <w:rsid w:val="007A5E1A"/>
    <w:rsid w:val="007A7048"/>
    <w:rsid w:val="007B128C"/>
    <w:rsid w:val="007B17B0"/>
    <w:rsid w:val="007B23B0"/>
    <w:rsid w:val="007B2486"/>
    <w:rsid w:val="007B4136"/>
    <w:rsid w:val="007B4230"/>
    <w:rsid w:val="007B54E2"/>
    <w:rsid w:val="007B62C8"/>
    <w:rsid w:val="007B7513"/>
    <w:rsid w:val="007B78BB"/>
    <w:rsid w:val="007B7989"/>
    <w:rsid w:val="007B7FB0"/>
    <w:rsid w:val="007C24C0"/>
    <w:rsid w:val="007C2862"/>
    <w:rsid w:val="007C2F33"/>
    <w:rsid w:val="007C2FF1"/>
    <w:rsid w:val="007C3876"/>
    <w:rsid w:val="007C4733"/>
    <w:rsid w:val="007C501A"/>
    <w:rsid w:val="007C5221"/>
    <w:rsid w:val="007C5732"/>
    <w:rsid w:val="007C583C"/>
    <w:rsid w:val="007C638C"/>
    <w:rsid w:val="007D0515"/>
    <w:rsid w:val="007D0849"/>
    <w:rsid w:val="007D0B6C"/>
    <w:rsid w:val="007D0CF2"/>
    <w:rsid w:val="007D3304"/>
    <w:rsid w:val="007D3C23"/>
    <w:rsid w:val="007D4D7B"/>
    <w:rsid w:val="007D68AA"/>
    <w:rsid w:val="007D6B94"/>
    <w:rsid w:val="007E00AD"/>
    <w:rsid w:val="007E0C38"/>
    <w:rsid w:val="007E0E09"/>
    <w:rsid w:val="007E1C93"/>
    <w:rsid w:val="007E334A"/>
    <w:rsid w:val="007E33A8"/>
    <w:rsid w:val="007E3BBE"/>
    <w:rsid w:val="007E4038"/>
    <w:rsid w:val="007E4BE3"/>
    <w:rsid w:val="007E4D4A"/>
    <w:rsid w:val="007E6006"/>
    <w:rsid w:val="007E6B23"/>
    <w:rsid w:val="007E7DA4"/>
    <w:rsid w:val="007F10D6"/>
    <w:rsid w:val="007F167B"/>
    <w:rsid w:val="007F193B"/>
    <w:rsid w:val="007F1C3C"/>
    <w:rsid w:val="007F4A00"/>
    <w:rsid w:val="007F5432"/>
    <w:rsid w:val="007F5B6D"/>
    <w:rsid w:val="007F7A55"/>
    <w:rsid w:val="00801F72"/>
    <w:rsid w:val="0080255D"/>
    <w:rsid w:val="00802CBE"/>
    <w:rsid w:val="00803AE8"/>
    <w:rsid w:val="00805F74"/>
    <w:rsid w:val="0081104A"/>
    <w:rsid w:val="008113C2"/>
    <w:rsid w:val="0081172E"/>
    <w:rsid w:val="00812CED"/>
    <w:rsid w:val="00813FB1"/>
    <w:rsid w:val="008145F1"/>
    <w:rsid w:val="00814D7E"/>
    <w:rsid w:val="008205C5"/>
    <w:rsid w:val="008219A9"/>
    <w:rsid w:val="00822E9D"/>
    <w:rsid w:val="00824984"/>
    <w:rsid w:val="008261CC"/>
    <w:rsid w:val="00826D09"/>
    <w:rsid w:val="00827285"/>
    <w:rsid w:val="008274D9"/>
    <w:rsid w:val="00827709"/>
    <w:rsid w:val="00830569"/>
    <w:rsid w:val="00830F5D"/>
    <w:rsid w:val="0083188E"/>
    <w:rsid w:val="0083203C"/>
    <w:rsid w:val="0083281E"/>
    <w:rsid w:val="00832B13"/>
    <w:rsid w:val="00834145"/>
    <w:rsid w:val="00834267"/>
    <w:rsid w:val="00834976"/>
    <w:rsid w:val="00834BAB"/>
    <w:rsid w:val="00835FE4"/>
    <w:rsid w:val="00836040"/>
    <w:rsid w:val="008362C5"/>
    <w:rsid w:val="00840659"/>
    <w:rsid w:val="0084107E"/>
    <w:rsid w:val="0084204D"/>
    <w:rsid w:val="0084498A"/>
    <w:rsid w:val="00844CD1"/>
    <w:rsid w:val="008477F0"/>
    <w:rsid w:val="008502B2"/>
    <w:rsid w:val="00850903"/>
    <w:rsid w:val="00850A43"/>
    <w:rsid w:val="00850A61"/>
    <w:rsid w:val="00850D3D"/>
    <w:rsid w:val="00850D65"/>
    <w:rsid w:val="0085112D"/>
    <w:rsid w:val="00851CF5"/>
    <w:rsid w:val="0085227B"/>
    <w:rsid w:val="00853494"/>
    <w:rsid w:val="00854B08"/>
    <w:rsid w:val="00855D1C"/>
    <w:rsid w:val="00855FAD"/>
    <w:rsid w:val="008568F4"/>
    <w:rsid w:val="0085791C"/>
    <w:rsid w:val="00857D6D"/>
    <w:rsid w:val="008601D5"/>
    <w:rsid w:val="0086031E"/>
    <w:rsid w:val="008612DE"/>
    <w:rsid w:val="0086449E"/>
    <w:rsid w:val="0086567D"/>
    <w:rsid w:val="00865848"/>
    <w:rsid w:val="00865B4A"/>
    <w:rsid w:val="0087174B"/>
    <w:rsid w:val="008719BF"/>
    <w:rsid w:val="008720FE"/>
    <w:rsid w:val="00874401"/>
    <w:rsid w:val="0087445A"/>
    <w:rsid w:val="008750DB"/>
    <w:rsid w:val="00875DF2"/>
    <w:rsid w:val="008764DB"/>
    <w:rsid w:val="00877240"/>
    <w:rsid w:val="00880A41"/>
    <w:rsid w:val="00880E20"/>
    <w:rsid w:val="008828E4"/>
    <w:rsid w:val="00882CD4"/>
    <w:rsid w:val="0088595E"/>
    <w:rsid w:val="008865E2"/>
    <w:rsid w:val="00886982"/>
    <w:rsid w:val="00887874"/>
    <w:rsid w:val="008907C9"/>
    <w:rsid w:val="00890879"/>
    <w:rsid w:val="00890C7F"/>
    <w:rsid w:val="00890DC6"/>
    <w:rsid w:val="0089280F"/>
    <w:rsid w:val="00893199"/>
    <w:rsid w:val="008956DC"/>
    <w:rsid w:val="00895AE7"/>
    <w:rsid w:val="008962A0"/>
    <w:rsid w:val="00896518"/>
    <w:rsid w:val="008966BC"/>
    <w:rsid w:val="00896890"/>
    <w:rsid w:val="00897E73"/>
    <w:rsid w:val="008A1D68"/>
    <w:rsid w:val="008A2B2B"/>
    <w:rsid w:val="008A31DC"/>
    <w:rsid w:val="008A3D05"/>
    <w:rsid w:val="008A5771"/>
    <w:rsid w:val="008A74DA"/>
    <w:rsid w:val="008B0589"/>
    <w:rsid w:val="008B06D3"/>
    <w:rsid w:val="008B0925"/>
    <w:rsid w:val="008B22A9"/>
    <w:rsid w:val="008B2D3F"/>
    <w:rsid w:val="008B3413"/>
    <w:rsid w:val="008B38F8"/>
    <w:rsid w:val="008B3DF2"/>
    <w:rsid w:val="008B4169"/>
    <w:rsid w:val="008B577B"/>
    <w:rsid w:val="008B6E48"/>
    <w:rsid w:val="008B7C07"/>
    <w:rsid w:val="008C0BED"/>
    <w:rsid w:val="008C1763"/>
    <w:rsid w:val="008C187E"/>
    <w:rsid w:val="008C214C"/>
    <w:rsid w:val="008C3555"/>
    <w:rsid w:val="008C36E3"/>
    <w:rsid w:val="008C5056"/>
    <w:rsid w:val="008C5E3E"/>
    <w:rsid w:val="008C68A3"/>
    <w:rsid w:val="008C762C"/>
    <w:rsid w:val="008C79C1"/>
    <w:rsid w:val="008D138A"/>
    <w:rsid w:val="008D15FA"/>
    <w:rsid w:val="008D313F"/>
    <w:rsid w:val="008D46B7"/>
    <w:rsid w:val="008D4B88"/>
    <w:rsid w:val="008D567C"/>
    <w:rsid w:val="008E1B37"/>
    <w:rsid w:val="008E28B0"/>
    <w:rsid w:val="008E4608"/>
    <w:rsid w:val="008E499E"/>
    <w:rsid w:val="008E49E6"/>
    <w:rsid w:val="008E51B7"/>
    <w:rsid w:val="008E5EC7"/>
    <w:rsid w:val="008E731E"/>
    <w:rsid w:val="008E73CE"/>
    <w:rsid w:val="008E765B"/>
    <w:rsid w:val="008E76EF"/>
    <w:rsid w:val="008E7A65"/>
    <w:rsid w:val="008F0106"/>
    <w:rsid w:val="008F0246"/>
    <w:rsid w:val="008F0293"/>
    <w:rsid w:val="008F2E5A"/>
    <w:rsid w:val="008F47D1"/>
    <w:rsid w:val="008F4F5D"/>
    <w:rsid w:val="008F5545"/>
    <w:rsid w:val="008F56DC"/>
    <w:rsid w:val="008F5B37"/>
    <w:rsid w:val="008F677C"/>
    <w:rsid w:val="00900CCC"/>
    <w:rsid w:val="00901D9D"/>
    <w:rsid w:val="00902E63"/>
    <w:rsid w:val="00904C1A"/>
    <w:rsid w:val="00905054"/>
    <w:rsid w:val="00905492"/>
    <w:rsid w:val="00905FEE"/>
    <w:rsid w:val="00906478"/>
    <w:rsid w:val="00906ED4"/>
    <w:rsid w:val="00910A4C"/>
    <w:rsid w:val="00912096"/>
    <w:rsid w:val="0091257B"/>
    <w:rsid w:val="00914ADD"/>
    <w:rsid w:val="00915D5C"/>
    <w:rsid w:val="00915F50"/>
    <w:rsid w:val="009171BC"/>
    <w:rsid w:val="00917D12"/>
    <w:rsid w:val="009203E9"/>
    <w:rsid w:val="00921143"/>
    <w:rsid w:val="0092275C"/>
    <w:rsid w:val="0092457A"/>
    <w:rsid w:val="0092683C"/>
    <w:rsid w:val="00926E5F"/>
    <w:rsid w:val="0093007C"/>
    <w:rsid w:val="00930A7B"/>
    <w:rsid w:val="009316C4"/>
    <w:rsid w:val="009338E4"/>
    <w:rsid w:val="00933990"/>
    <w:rsid w:val="00934649"/>
    <w:rsid w:val="009364D1"/>
    <w:rsid w:val="009365CB"/>
    <w:rsid w:val="00937071"/>
    <w:rsid w:val="00937117"/>
    <w:rsid w:val="009404A6"/>
    <w:rsid w:val="0094068B"/>
    <w:rsid w:val="009409FF"/>
    <w:rsid w:val="009419BA"/>
    <w:rsid w:val="00942C4E"/>
    <w:rsid w:val="009438C4"/>
    <w:rsid w:val="00944767"/>
    <w:rsid w:val="00945310"/>
    <w:rsid w:val="0094558E"/>
    <w:rsid w:val="00947231"/>
    <w:rsid w:val="0094759F"/>
    <w:rsid w:val="00947756"/>
    <w:rsid w:val="00947EE4"/>
    <w:rsid w:val="00951388"/>
    <w:rsid w:val="00952E81"/>
    <w:rsid w:val="0095313F"/>
    <w:rsid w:val="00953876"/>
    <w:rsid w:val="00956E5C"/>
    <w:rsid w:val="00956FD7"/>
    <w:rsid w:val="00957688"/>
    <w:rsid w:val="00963DC2"/>
    <w:rsid w:val="00964F8D"/>
    <w:rsid w:val="009652E8"/>
    <w:rsid w:val="009659FE"/>
    <w:rsid w:val="00965F85"/>
    <w:rsid w:val="00966179"/>
    <w:rsid w:val="00966A69"/>
    <w:rsid w:val="00966E32"/>
    <w:rsid w:val="00967CD8"/>
    <w:rsid w:val="0097086C"/>
    <w:rsid w:val="00970DEA"/>
    <w:rsid w:val="00972793"/>
    <w:rsid w:val="00974190"/>
    <w:rsid w:val="00975915"/>
    <w:rsid w:val="00976E6F"/>
    <w:rsid w:val="00980BD3"/>
    <w:rsid w:val="00980BF1"/>
    <w:rsid w:val="00981A67"/>
    <w:rsid w:val="00983658"/>
    <w:rsid w:val="00986F03"/>
    <w:rsid w:val="009876E0"/>
    <w:rsid w:val="00987BD8"/>
    <w:rsid w:val="00990EB2"/>
    <w:rsid w:val="009911C6"/>
    <w:rsid w:val="009912F4"/>
    <w:rsid w:val="00991680"/>
    <w:rsid w:val="009917EE"/>
    <w:rsid w:val="00991C84"/>
    <w:rsid w:val="00991E0B"/>
    <w:rsid w:val="00992199"/>
    <w:rsid w:val="009932A0"/>
    <w:rsid w:val="009934DF"/>
    <w:rsid w:val="00993C0D"/>
    <w:rsid w:val="00994D77"/>
    <w:rsid w:val="009961BD"/>
    <w:rsid w:val="009969CA"/>
    <w:rsid w:val="009971FC"/>
    <w:rsid w:val="009A1183"/>
    <w:rsid w:val="009A2015"/>
    <w:rsid w:val="009A2145"/>
    <w:rsid w:val="009A261A"/>
    <w:rsid w:val="009A31A4"/>
    <w:rsid w:val="009A4104"/>
    <w:rsid w:val="009A5268"/>
    <w:rsid w:val="009A5D2E"/>
    <w:rsid w:val="009A611F"/>
    <w:rsid w:val="009A6A26"/>
    <w:rsid w:val="009A79F3"/>
    <w:rsid w:val="009B0196"/>
    <w:rsid w:val="009B12DF"/>
    <w:rsid w:val="009B1BBD"/>
    <w:rsid w:val="009B2D0C"/>
    <w:rsid w:val="009B35B3"/>
    <w:rsid w:val="009B5002"/>
    <w:rsid w:val="009B73DB"/>
    <w:rsid w:val="009B7A10"/>
    <w:rsid w:val="009C23B6"/>
    <w:rsid w:val="009C327B"/>
    <w:rsid w:val="009C51C6"/>
    <w:rsid w:val="009C5BBD"/>
    <w:rsid w:val="009C6157"/>
    <w:rsid w:val="009C724D"/>
    <w:rsid w:val="009D0A2B"/>
    <w:rsid w:val="009D1EC5"/>
    <w:rsid w:val="009D2625"/>
    <w:rsid w:val="009D3447"/>
    <w:rsid w:val="009D37C8"/>
    <w:rsid w:val="009D3B89"/>
    <w:rsid w:val="009D446F"/>
    <w:rsid w:val="009D4842"/>
    <w:rsid w:val="009D48A3"/>
    <w:rsid w:val="009D497D"/>
    <w:rsid w:val="009D49ED"/>
    <w:rsid w:val="009D4F7D"/>
    <w:rsid w:val="009D4FC2"/>
    <w:rsid w:val="009D54AE"/>
    <w:rsid w:val="009D60E8"/>
    <w:rsid w:val="009D6EC3"/>
    <w:rsid w:val="009E041C"/>
    <w:rsid w:val="009E0E29"/>
    <w:rsid w:val="009E1F27"/>
    <w:rsid w:val="009E226F"/>
    <w:rsid w:val="009E4E50"/>
    <w:rsid w:val="009E6697"/>
    <w:rsid w:val="009E6A7B"/>
    <w:rsid w:val="009E7B64"/>
    <w:rsid w:val="009F13AE"/>
    <w:rsid w:val="009F1CD6"/>
    <w:rsid w:val="009F22F3"/>
    <w:rsid w:val="009F2F46"/>
    <w:rsid w:val="009F3EFC"/>
    <w:rsid w:val="009F479C"/>
    <w:rsid w:val="009F5992"/>
    <w:rsid w:val="009F5D39"/>
    <w:rsid w:val="009F5F92"/>
    <w:rsid w:val="009F667B"/>
    <w:rsid w:val="009F68E0"/>
    <w:rsid w:val="009F7CA2"/>
    <w:rsid w:val="00A00B16"/>
    <w:rsid w:val="00A01131"/>
    <w:rsid w:val="00A012F1"/>
    <w:rsid w:val="00A0189A"/>
    <w:rsid w:val="00A01D44"/>
    <w:rsid w:val="00A021A4"/>
    <w:rsid w:val="00A024AD"/>
    <w:rsid w:val="00A04D71"/>
    <w:rsid w:val="00A05278"/>
    <w:rsid w:val="00A06C4A"/>
    <w:rsid w:val="00A1022A"/>
    <w:rsid w:val="00A1102F"/>
    <w:rsid w:val="00A11486"/>
    <w:rsid w:val="00A1188E"/>
    <w:rsid w:val="00A1373D"/>
    <w:rsid w:val="00A13B2F"/>
    <w:rsid w:val="00A14664"/>
    <w:rsid w:val="00A14844"/>
    <w:rsid w:val="00A15223"/>
    <w:rsid w:val="00A16116"/>
    <w:rsid w:val="00A162DC"/>
    <w:rsid w:val="00A1636D"/>
    <w:rsid w:val="00A1674A"/>
    <w:rsid w:val="00A17237"/>
    <w:rsid w:val="00A17FE2"/>
    <w:rsid w:val="00A20458"/>
    <w:rsid w:val="00A208F3"/>
    <w:rsid w:val="00A23034"/>
    <w:rsid w:val="00A235D7"/>
    <w:rsid w:val="00A240EF"/>
    <w:rsid w:val="00A2417A"/>
    <w:rsid w:val="00A245B0"/>
    <w:rsid w:val="00A260EB"/>
    <w:rsid w:val="00A2677D"/>
    <w:rsid w:val="00A27662"/>
    <w:rsid w:val="00A276BC"/>
    <w:rsid w:val="00A30066"/>
    <w:rsid w:val="00A30BCC"/>
    <w:rsid w:val="00A31922"/>
    <w:rsid w:val="00A31B5A"/>
    <w:rsid w:val="00A335F7"/>
    <w:rsid w:val="00A33A93"/>
    <w:rsid w:val="00A346D5"/>
    <w:rsid w:val="00A35187"/>
    <w:rsid w:val="00A365F4"/>
    <w:rsid w:val="00A36C21"/>
    <w:rsid w:val="00A40345"/>
    <w:rsid w:val="00A4274C"/>
    <w:rsid w:val="00A42EB7"/>
    <w:rsid w:val="00A43123"/>
    <w:rsid w:val="00A4353A"/>
    <w:rsid w:val="00A436A7"/>
    <w:rsid w:val="00A441AB"/>
    <w:rsid w:val="00A4427F"/>
    <w:rsid w:val="00A44548"/>
    <w:rsid w:val="00A44643"/>
    <w:rsid w:val="00A44708"/>
    <w:rsid w:val="00A44A39"/>
    <w:rsid w:val="00A4502E"/>
    <w:rsid w:val="00A45755"/>
    <w:rsid w:val="00A45884"/>
    <w:rsid w:val="00A45BBF"/>
    <w:rsid w:val="00A470DB"/>
    <w:rsid w:val="00A50812"/>
    <w:rsid w:val="00A51233"/>
    <w:rsid w:val="00A51A80"/>
    <w:rsid w:val="00A5249E"/>
    <w:rsid w:val="00A53300"/>
    <w:rsid w:val="00A53931"/>
    <w:rsid w:val="00A54FF4"/>
    <w:rsid w:val="00A5559B"/>
    <w:rsid w:val="00A558AD"/>
    <w:rsid w:val="00A57016"/>
    <w:rsid w:val="00A606EE"/>
    <w:rsid w:val="00A60EB9"/>
    <w:rsid w:val="00A61D80"/>
    <w:rsid w:val="00A63048"/>
    <w:rsid w:val="00A633A0"/>
    <w:rsid w:val="00A66F6D"/>
    <w:rsid w:val="00A701FA"/>
    <w:rsid w:val="00A7127D"/>
    <w:rsid w:val="00A716A8"/>
    <w:rsid w:val="00A71707"/>
    <w:rsid w:val="00A73067"/>
    <w:rsid w:val="00A745C4"/>
    <w:rsid w:val="00A74735"/>
    <w:rsid w:val="00A754C7"/>
    <w:rsid w:val="00A76CA4"/>
    <w:rsid w:val="00A770A1"/>
    <w:rsid w:val="00A77320"/>
    <w:rsid w:val="00A77A27"/>
    <w:rsid w:val="00A81CCC"/>
    <w:rsid w:val="00A82886"/>
    <w:rsid w:val="00A836E6"/>
    <w:rsid w:val="00A84757"/>
    <w:rsid w:val="00A854C2"/>
    <w:rsid w:val="00A858A9"/>
    <w:rsid w:val="00A87700"/>
    <w:rsid w:val="00A87B82"/>
    <w:rsid w:val="00A87BF8"/>
    <w:rsid w:val="00A91944"/>
    <w:rsid w:val="00A93284"/>
    <w:rsid w:val="00A93815"/>
    <w:rsid w:val="00A9381C"/>
    <w:rsid w:val="00A939CD"/>
    <w:rsid w:val="00A95A03"/>
    <w:rsid w:val="00AA0C02"/>
    <w:rsid w:val="00AA19A7"/>
    <w:rsid w:val="00AA2686"/>
    <w:rsid w:val="00AA2E83"/>
    <w:rsid w:val="00AA2F21"/>
    <w:rsid w:val="00AA537C"/>
    <w:rsid w:val="00AA656B"/>
    <w:rsid w:val="00AA75FE"/>
    <w:rsid w:val="00AB14E7"/>
    <w:rsid w:val="00AB2169"/>
    <w:rsid w:val="00AB22D7"/>
    <w:rsid w:val="00AB32FF"/>
    <w:rsid w:val="00AB3E7C"/>
    <w:rsid w:val="00AB4314"/>
    <w:rsid w:val="00AB5659"/>
    <w:rsid w:val="00AB5A7E"/>
    <w:rsid w:val="00AB5FE3"/>
    <w:rsid w:val="00AB603C"/>
    <w:rsid w:val="00AB6AE4"/>
    <w:rsid w:val="00AB6CFF"/>
    <w:rsid w:val="00AB7715"/>
    <w:rsid w:val="00AC1707"/>
    <w:rsid w:val="00AC1C93"/>
    <w:rsid w:val="00AC4393"/>
    <w:rsid w:val="00AC4EA2"/>
    <w:rsid w:val="00AC5B83"/>
    <w:rsid w:val="00AD1106"/>
    <w:rsid w:val="00AD183F"/>
    <w:rsid w:val="00AD209A"/>
    <w:rsid w:val="00AD25B7"/>
    <w:rsid w:val="00AD2661"/>
    <w:rsid w:val="00AD2DEC"/>
    <w:rsid w:val="00AD3886"/>
    <w:rsid w:val="00AD4A24"/>
    <w:rsid w:val="00AE0F9C"/>
    <w:rsid w:val="00AE3A16"/>
    <w:rsid w:val="00AE4753"/>
    <w:rsid w:val="00AE489F"/>
    <w:rsid w:val="00AE5295"/>
    <w:rsid w:val="00AE5C51"/>
    <w:rsid w:val="00AE6650"/>
    <w:rsid w:val="00AE6F14"/>
    <w:rsid w:val="00AF0C48"/>
    <w:rsid w:val="00AF0E64"/>
    <w:rsid w:val="00AF1C92"/>
    <w:rsid w:val="00AF208B"/>
    <w:rsid w:val="00AF2E21"/>
    <w:rsid w:val="00AF2E81"/>
    <w:rsid w:val="00AF3061"/>
    <w:rsid w:val="00AF3129"/>
    <w:rsid w:val="00AF420A"/>
    <w:rsid w:val="00AF5029"/>
    <w:rsid w:val="00AF7845"/>
    <w:rsid w:val="00B00A8A"/>
    <w:rsid w:val="00B00E19"/>
    <w:rsid w:val="00B013FF"/>
    <w:rsid w:val="00B02868"/>
    <w:rsid w:val="00B03B49"/>
    <w:rsid w:val="00B03CD9"/>
    <w:rsid w:val="00B04700"/>
    <w:rsid w:val="00B072F6"/>
    <w:rsid w:val="00B075B3"/>
    <w:rsid w:val="00B103B3"/>
    <w:rsid w:val="00B11084"/>
    <w:rsid w:val="00B11C53"/>
    <w:rsid w:val="00B13C51"/>
    <w:rsid w:val="00B1416E"/>
    <w:rsid w:val="00B14A69"/>
    <w:rsid w:val="00B165C1"/>
    <w:rsid w:val="00B16B7A"/>
    <w:rsid w:val="00B172FF"/>
    <w:rsid w:val="00B20C45"/>
    <w:rsid w:val="00B228BA"/>
    <w:rsid w:val="00B2352D"/>
    <w:rsid w:val="00B235DA"/>
    <w:rsid w:val="00B24596"/>
    <w:rsid w:val="00B24776"/>
    <w:rsid w:val="00B24B45"/>
    <w:rsid w:val="00B26CD1"/>
    <w:rsid w:val="00B27D0F"/>
    <w:rsid w:val="00B300A4"/>
    <w:rsid w:val="00B31B27"/>
    <w:rsid w:val="00B32D2D"/>
    <w:rsid w:val="00B33134"/>
    <w:rsid w:val="00B3344D"/>
    <w:rsid w:val="00B33AE1"/>
    <w:rsid w:val="00B33CC2"/>
    <w:rsid w:val="00B35472"/>
    <w:rsid w:val="00B3609F"/>
    <w:rsid w:val="00B36D32"/>
    <w:rsid w:val="00B3719B"/>
    <w:rsid w:val="00B37A95"/>
    <w:rsid w:val="00B37A98"/>
    <w:rsid w:val="00B418CD"/>
    <w:rsid w:val="00B42258"/>
    <w:rsid w:val="00B42A82"/>
    <w:rsid w:val="00B43483"/>
    <w:rsid w:val="00B43BB3"/>
    <w:rsid w:val="00B442C4"/>
    <w:rsid w:val="00B4519D"/>
    <w:rsid w:val="00B47194"/>
    <w:rsid w:val="00B47700"/>
    <w:rsid w:val="00B50630"/>
    <w:rsid w:val="00B535FB"/>
    <w:rsid w:val="00B53713"/>
    <w:rsid w:val="00B558BF"/>
    <w:rsid w:val="00B55D1E"/>
    <w:rsid w:val="00B6146B"/>
    <w:rsid w:val="00B638A5"/>
    <w:rsid w:val="00B63B2D"/>
    <w:rsid w:val="00B63DF9"/>
    <w:rsid w:val="00B64069"/>
    <w:rsid w:val="00B6439B"/>
    <w:rsid w:val="00B65E2F"/>
    <w:rsid w:val="00B6627C"/>
    <w:rsid w:val="00B662CE"/>
    <w:rsid w:val="00B67F70"/>
    <w:rsid w:val="00B7065B"/>
    <w:rsid w:val="00B7072E"/>
    <w:rsid w:val="00B70FC0"/>
    <w:rsid w:val="00B710DD"/>
    <w:rsid w:val="00B71334"/>
    <w:rsid w:val="00B716C5"/>
    <w:rsid w:val="00B72091"/>
    <w:rsid w:val="00B7275C"/>
    <w:rsid w:val="00B72986"/>
    <w:rsid w:val="00B73D3E"/>
    <w:rsid w:val="00B74001"/>
    <w:rsid w:val="00B765FF"/>
    <w:rsid w:val="00B7682D"/>
    <w:rsid w:val="00B76D7F"/>
    <w:rsid w:val="00B76FD8"/>
    <w:rsid w:val="00B771AB"/>
    <w:rsid w:val="00B77FC4"/>
    <w:rsid w:val="00B80511"/>
    <w:rsid w:val="00B80F79"/>
    <w:rsid w:val="00B8201F"/>
    <w:rsid w:val="00B82D3F"/>
    <w:rsid w:val="00B83306"/>
    <w:rsid w:val="00B85021"/>
    <w:rsid w:val="00B85091"/>
    <w:rsid w:val="00B85C3A"/>
    <w:rsid w:val="00B86140"/>
    <w:rsid w:val="00B87F8F"/>
    <w:rsid w:val="00B9120B"/>
    <w:rsid w:val="00B91277"/>
    <w:rsid w:val="00B92891"/>
    <w:rsid w:val="00B92A3A"/>
    <w:rsid w:val="00B93180"/>
    <w:rsid w:val="00B94A98"/>
    <w:rsid w:val="00B97249"/>
    <w:rsid w:val="00B976B3"/>
    <w:rsid w:val="00BA1FE3"/>
    <w:rsid w:val="00BA3F94"/>
    <w:rsid w:val="00BA4E96"/>
    <w:rsid w:val="00BA6210"/>
    <w:rsid w:val="00BA6821"/>
    <w:rsid w:val="00BA761E"/>
    <w:rsid w:val="00BA7B06"/>
    <w:rsid w:val="00BB0066"/>
    <w:rsid w:val="00BB1D60"/>
    <w:rsid w:val="00BB1F5E"/>
    <w:rsid w:val="00BB2CBB"/>
    <w:rsid w:val="00BB2F1B"/>
    <w:rsid w:val="00BB3A7D"/>
    <w:rsid w:val="00BB4BE7"/>
    <w:rsid w:val="00BB4C90"/>
    <w:rsid w:val="00BB5571"/>
    <w:rsid w:val="00BB6CF3"/>
    <w:rsid w:val="00BB7D97"/>
    <w:rsid w:val="00BC1403"/>
    <w:rsid w:val="00BC3137"/>
    <w:rsid w:val="00BC4DEF"/>
    <w:rsid w:val="00BC5A17"/>
    <w:rsid w:val="00BC6C07"/>
    <w:rsid w:val="00BD0E22"/>
    <w:rsid w:val="00BD0E50"/>
    <w:rsid w:val="00BD130C"/>
    <w:rsid w:val="00BD1662"/>
    <w:rsid w:val="00BD27C0"/>
    <w:rsid w:val="00BD285C"/>
    <w:rsid w:val="00BD3275"/>
    <w:rsid w:val="00BD3E2A"/>
    <w:rsid w:val="00BD4AFE"/>
    <w:rsid w:val="00BD59E5"/>
    <w:rsid w:val="00BD718A"/>
    <w:rsid w:val="00BD758B"/>
    <w:rsid w:val="00BD7FE9"/>
    <w:rsid w:val="00BE03E7"/>
    <w:rsid w:val="00BE293D"/>
    <w:rsid w:val="00BE3194"/>
    <w:rsid w:val="00BE3B07"/>
    <w:rsid w:val="00BE4B10"/>
    <w:rsid w:val="00BE5525"/>
    <w:rsid w:val="00BE6029"/>
    <w:rsid w:val="00BE6286"/>
    <w:rsid w:val="00BE6AA7"/>
    <w:rsid w:val="00BE6D90"/>
    <w:rsid w:val="00BE7DF6"/>
    <w:rsid w:val="00BF0BEE"/>
    <w:rsid w:val="00BF0DDC"/>
    <w:rsid w:val="00BF14CB"/>
    <w:rsid w:val="00BF152C"/>
    <w:rsid w:val="00BF2874"/>
    <w:rsid w:val="00BF2C10"/>
    <w:rsid w:val="00BF2C20"/>
    <w:rsid w:val="00BF2FD6"/>
    <w:rsid w:val="00BF38C0"/>
    <w:rsid w:val="00BF4D38"/>
    <w:rsid w:val="00BF5F06"/>
    <w:rsid w:val="00BF6ECF"/>
    <w:rsid w:val="00BF6F29"/>
    <w:rsid w:val="00C013BC"/>
    <w:rsid w:val="00C03271"/>
    <w:rsid w:val="00C03FDB"/>
    <w:rsid w:val="00C04A4A"/>
    <w:rsid w:val="00C054FE"/>
    <w:rsid w:val="00C05C4D"/>
    <w:rsid w:val="00C05D3D"/>
    <w:rsid w:val="00C05D69"/>
    <w:rsid w:val="00C06832"/>
    <w:rsid w:val="00C0706F"/>
    <w:rsid w:val="00C07609"/>
    <w:rsid w:val="00C07985"/>
    <w:rsid w:val="00C10495"/>
    <w:rsid w:val="00C11390"/>
    <w:rsid w:val="00C136B6"/>
    <w:rsid w:val="00C13DB3"/>
    <w:rsid w:val="00C15C33"/>
    <w:rsid w:val="00C16757"/>
    <w:rsid w:val="00C1715C"/>
    <w:rsid w:val="00C17335"/>
    <w:rsid w:val="00C17948"/>
    <w:rsid w:val="00C2000F"/>
    <w:rsid w:val="00C20327"/>
    <w:rsid w:val="00C20B26"/>
    <w:rsid w:val="00C214A5"/>
    <w:rsid w:val="00C214BB"/>
    <w:rsid w:val="00C215B6"/>
    <w:rsid w:val="00C2195B"/>
    <w:rsid w:val="00C23CC0"/>
    <w:rsid w:val="00C23D3B"/>
    <w:rsid w:val="00C23D9F"/>
    <w:rsid w:val="00C23F24"/>
    <w:rsid w:val="00C24670"/>
    <w:rsid w:val="00C250D4"/>
    <w:rsid w:val="00C26548"/>
    <w:rsid w:val="00C271CA"/>
    <w:rsid w:val="00C277C0"/>
    <w:rsid w:val="00C30476"/>
    <w:rsid w:val="00C304D4"/>
    <w:rsid w:val="00C306FF"/>
    <w:rsid w:val="00C31788"/>
    <w:rsid w:val="00C32581"/>
    <w:rsid w:val="00C33C63"/>
    <w:rsid w:val="00C3515B"/>
    <w:rsid w:val="00C37090"/>
    <w:rsid w:val="00C40827"/>
    <w:rsid w:val="00C40F1C"/>
    <w:rsid w:val="00C41B57"/>
    <w:rsid w:val="00C42D45"/>
    <w:rsid w:val="00C42DA0"/>
    <w:rsid w:val="00C44E0D"/>
    <w:rsid w:val="00C44ECD"/>
    <w:rsid w:val="00C4555F"/>
    <w:rsid w:val="00C4592C"/>
    <w:rsid w:val="00C45974"/>
    <w:rsid w:val="00C45C72"/>
    <w:rsid w:val="00C460AF"/>
    <w:rsid w:val="00C469FE"/>
    <w:rsid w:val="00C474D5"/>
    <w:rsid w:val="00C50093"/>
    <w:rsid w:val="00C5041A"/>
    <w:rsid w:val="00C50420"/>
    <w:rsid w:val="00C526C0"/>
    <w:rsid w:val="00C52B34"/>
    <w:rsid w:val="00C52DF6"/>
    <w:rsid w:val="00C54095"/>
    <w:rsid w:val="00C5418D"/>
    <w:rsid w:val="00C54443"/>
    <w:rsid w:val="00C55338"/>
    <w:rsid w:val="00C56306"/>
    <w:rsid w:val="00C56EDA"/>
    <w:rsid w:val="00C57493"/>
    <w:rsid w:val="00C57825"/>
    <w:rsid w:val="00C604B0"/>
    <w:rsid w:val="00C60AAD"/>
    <w:rsid w:val="00C61077"/>
    <w:rsid w:val="00C61318"/>
    <w:rsid w:val="00C61F11"/>
    <w:rsid w:val="00C63857"/>
    <w:rsid w:val="00C65B40"/>
    <w:rsid w:val="00C65C81"/>
    <w:rsid w:val="00C65F23"/>
    <w:rsid w:val="00C6636C"/>
    <w:rsid w:val="00C66977"/>
    <w:rsid w:val="00C677D0"/>
    <w:rsid w:val="00C70FD2"/>
    <w:rsid w:val="00C717F8"/>
    <w:rsid w:val="00C720EA"/>
    <w:rsid w:val="00C73349"/>
    <w:rsid w:val="00C7587E"/>
    <w:rsid w:val="00C768E5"/>
    <w:rsid w:val="00C77983"/>
    <w:rsid w:val="00C81A6A"/>
    <w:rsid w:val="00C81EB4"/>
    <w:rsid w:val="00C8217E"/>
    <w:rsid w:val="00C822FC"/>
    <w:rsid w:val="00C82ECB"/>
    <w:rsid w:val="00C8332E"/>
    <w:rsid w:val="00C833CB"/>
    <w:rsid w:val="00C8454B"/>
    <w:rsid w:val="00C853CA"/>
    <w:rsid w:val="00C857DC"/>
    <w:rsid w:val="00C85DBD"/>
    <w:rsid w:val="00C85F76"/>
    <w:rsid w:val="00C873C0"/>
    <w:rsid w:val="00C902D4"/>
    <w:rsid w:val="00C91492"/>
    <w:rsid w:val="00C94B9B"/>
    <w:rsid w:val="00C96694"/>
    <w:rsid w:val="00C96851"/>
    <w:rsid w:val="00C97426"/>
    <w:rsid w:val="00CA0DAE"/>
    <w:rsid w:val="00CA1AD8"/>
    <w:rsid w:val="00CA1CC3"/>
    <w:rsid w:val="00CA22DE"/>
    <w:rsid w:val="00CA27DF"/>
    <w:rsid w:val="00CA2E17"/>
    <w:rsid w:val="00CA3457"/>
    <w:rsid w:val="00CA397F"/>
    <w:rsid w:val="00CA4415"/>
    <w:rsid w:val="00CA46B4"/>
    <w:rsid w:val="00CA4FE2"/>
    <w:rsid w:val="00CA6312"/>
    <w:rsid w:val="00CA7E60"/>
    <w:rsid w:val="00CB018D"/>
    <w:rsid w:val="00CB02A5"/>
    <w:rsid w:val="00CB1B51"/>
    <w:rsid w:val="00CB2302"/>
    <w:rsid w:val="00CB2922"/>
    <w:rsid w:val="00CB2CB4"/>
    <w:rsid w:val="00CB2DBB"/>
    <w:rsid w:val="00CB30F8"/>
    <w:rsid w:val="00CB3799"/>
    <w:rsid w:val="00CB5053"/>
    <w:rsid w:val="00CB52DF"/>
    <w:rsid w:val="00CB5B70"/>
    <w:rsid w:val="00CB6983"/>
    <w:rsid w:val="00CC0A93"/>
    <w:rsid w:val="00CC0D84"/>
    <w:rsid w:val="00CC0E3A"/>
    <w:rsid w:val="00CC14AF"/>
    <w:rsid w:val="00CC4882"/>
    <w:rsid w:val="00CC7064"/>
    <w:rsid w:val="00CC75A9"/>
    <w:rsid w:val="00CD04A5"/>
    <w:rsid w:val="00CD0719"/>
    <w:rsid w:val="00CD10A7"/>
    <w:rsid w:val="00CD1E08"/>
    <w:rsid w:val="00CD24BA"/>
    <w:rsid w:val="00CD32D2"/>
    <w:rsid w:val="00CD3513"/>
    <w:rsid w:val="00CD49A6"/>
    <w:rsid w:val="00CD4CAC"/>
    <w:rsid w:val="00CD5A12"/>
    <w:rsid w:val="00CD6925"/>
    <w:rsid w:val="00CE081E"/>
    <w:rsid w:val="00CE0D70"/>
    <w:rsid w:val="00CE0E7D"/>
    <w:rsid w:val="00CE1F8C"/>
    <w:rsid w:val="00CE2AAC"/>
    <w:rsid w:val="00CE35AB"/>
    <w:rsid w:val="00CE4526"/>
    <w:rsid w:val="00CE4601"/>
    <w:rsid w:val="00CE4ED6"/>
    <w:rsid w:val="00CE6556"/>
    <w:rsid w:val="00CE65FD"/>
    <w:rsid w:val="00CE6C2D"/>
    <w:rsid w:val="00CE7F35"/>
    <w:rsid w:val="00CF0835"/>
    <w:rsid w:val="00CF12AB"/>
    <w:rsid w:val="00CF16C5"/>
    <w:rsid w:val="00CF2D02"/>
    <w:rsid w:val="00CF3059"/>
    <w:rsid w:val="00CF3202"/>
    <w:rsid w:val="00CF3694"/>
    <w:rsid w:val="00CF54BF"/>
    <w:rsid w:val="00CF5BCA"/>
    <w:rsid w:val="00CF6091"/>
    <w:rsid w:val="00CF61B9"/>
    <w:rsid w:val="00CF6317"/>
    <w:rsid w:val="00CF6917"/>
    <w:rsid w:val="00CF7A8A"/>
    <w:rsid w:val="00D0154D"/>
    <w:rsid w:val="00D049F6"/>
    <w:rsid w:val="00D04AFB"/>
    <w:rsid w:val="00D04EFF"/>
    <w:rsid w:val="00D06272"/>
    <w:rsid w:val="00D0714B"/>
    <w:rsid w:val="00D07E57"/>
    <w:rsid w:val="00D104AD"/>
    <w:rsid w:val="00D10CE4"/>
    <w:rsid w:val="00D11B30"/>
    <w:rsid w:val="00D12EB3"/>
    <w:rsid w:val="00D138D0"/>
    <w:rsid w:val="00D13BEF"/>
    <w:rsid w:val="00D14254"/>
    <w:rsid w:val="00D1444A"/>
    <w:rsid w:val="00D149AC"/>
    <w:rsid w:val="00D1556C"/>
    <w:rsid w:val="00D15931"/>
    <w:rsid w:val="00D15993"/>
    <w:rsid w:val="00D15D15"/>
    <w:rsid w:val="00D1607F"/>
    <w:rsid w:val="00D16D5B"/>
    <w:rsid w:val="00D17204"/>
    <w:rsid w:val="00D174E6"/>
    <w:rsid w:val="00D20850"/>
    <w:rsid w:val="00D22005"/>
    <w:rsid w:val="00D2548C"/>
    <w:rsid w:val="00D26081"/>
    <w:rsid w:val="00D26CFD"/>
    <w:rsid w:val="00D2707B"/>
    <w:rsid w:val="00D27A29"/>
    <w:rsid w:val="00D27EC1"/>
    <w:rsid w:val="00D303E0"/>
    <w:rsid w:val="00D307C6"/>
    <w:rsid w:val="00D32121"/>
    <w:rsid w:val="00D3343B"/>
    <w:rsid w:val="00D34ABA"/>
    <w:rsid w:val="00D353CB"/>
    <w:rsid w:val="00D354A7"/>
    <w:rsid w:val="00D35B78"/>
    <w:rsid w:val="00D36A54"/>
    <w:rsid w:val="00D47B47"/>
    <w:rsid w:val="00D50534"/>
    <w:rsid w:val="00D51C55"/>
    <w:rsid w:val="00D525D1"/>
    <w:rsid w:val="00D52E28"/>
    <w:rsid w:val="00D53CBD"/>
    <w:rsid w:val="00D54479"/>
    <w:rsid w:val="00D548DD"/>
    <w:rsid w:val="00D563F1"/>
    <w:rsid w:val="00D5669A"/>
    <w:rsid w:val="00D57031"/>
    <w:rsid w:val="00D57074"/>
    <w:rsid w:val="00D57940"/>
    <w:rsid w:val="00D61195"/>
    <w:rsid w:val="00D61E8E"/>
    <w:rsid w:val="00D63107"/>
    <w:rsid w:val="00D63541"/>
    <w:rsid w:val="00D636BA"/>
    <w:rsid w:val="00D645FE"/>
    <w:rsid w:val="00D64E4F"/>
    <w:rsid w:val="00D64FCA"/>
    <w:rsid w:val="00D660DA"/>
    <w:rsid w:val="00D6622E"/>
    <w:rsid w:val="00D6719F"/>
    <w:rsid w:val="00D67D53"/>
    <w:rsid w:val="00D70E3D"/>
    <w:rsid w:val="00D70E90"/>
    <w:rsid w:val="00D71099"/>
    <w:rsid w:val="00D711D1"/>
    <w:rsid w:val="00D71357"/>
    <w:rsid w:val="00D72701"/>
    <w:rsid w:val="00D7387A"/>
    <w:rsid w:val="00D73CD2"/>
    <w:rsid w:val="00D7731E"/>
    <w:rsid w:val="00D8113D"/>
    <w:rsid w:val="00D8141F"/>
    <w:rsid w:val="00D82159"/>
    <w:rsid w:val="00D82B51"/>
    <w:rsid w:val="00D830AB"/>
    <w:rsid w:val="00D830D7"/>
    <w:rsid w:val="00D838DA"/>
    <w:rsid w:val="00D8394F"/>
    <w:rsid w:val="00D83AE6"/>
    <w:rsid w:val="00D85329"/>
    <w:rsid w:val="00D86A93"/>
    <w:rsid w:val="00D90609"/>
    <w:rsid w:val="00D913BA"/>
    <w:rsid w:val="00D9220C"/>
    <w:rsid w:val="00D92378"/>
    <w:rsid w:val="00D92F9D"/>
    <w:rsid w:val="00D94531"/>
    <w:rsid w:val="00D9456D"/>
    <w:rsid w:val="00D94613"/>
    <w:rsid w:val="00D94FE3"/>
    <w:rsid w:val="00D95321"/>
    <w:rsid w:val="00D95430"/>
    <w:rsid w:val="00D954A3"/>
    <w:rsid w:val="00D959AA"/>
    <w:rsid w:val="00D95E6A"/>
    <w:rsid w:val="00D95E97"/>
    <w:rsid w:val="00D97021"/>
    <w:rsid w:val="00D971A4"/>
    <w:rsid w:val="00D977D4"/>
    <w:rsid w:val="00D97CDA"/>
    <w:rsid w:val="00DA2733"/>
    <w:rsid w:val="00DA275B"/>
    <w:rsid w:val="00DA3834"/>
    <w:rsid w:val="00DA4C08"/>
    <w:rsid w:val="00DA4FF2"/>
    <w:rsid w:val="00DA54F3"/>
    <w:rsid w:val="00DA681A"/>
    <w:rsid w:val="00DA6C57"/>
    <w:rsid w:val="00DA72A8"/>
    <w:rsid w:val="00DB2CA0"/>
    <w:rsid w:val="00DB450C"/>
    <w:rsid w:val="00DB53CC"/>
    <w:rsid w:val="00DB66CB"/>
    <w:rsid w:val="00DB71FA"/>
    <w:rsid w:val="00DB72A8"/>
    <w:rsid w:val="00DB7411"/>
    <w:rsid w:val="00DC0D05"/>
    <w:rsid w:val="00DC0D77"/>
    <w:rsid w:val="00DC2A1F"/>
    <w:rsid w:val="00DC2D7E"/>
    <w:rsid w:val="00DC35B1"/>
    <w:rsid w:val="00DC3C17"/>
    <w:rsid w:val="00DC4B45"/>
    <w:rsid w:val="00DC51DA"/>
    <w:rsid w:val="00DC581B"/>
    <w:rsid w:val="00DC58D8"/>
    <w:rsid w:val="00DC5A34"/>
    <w:rsid w:val="00DC6C2F"/>
    <w:rsid w:val="00DC7210"/>
    <w:rsid w:val="00DC7E89"/>
    <w:rsid w:val="00DC7F64"/>
    <w:rsid w:val="00DD074F"/>
    <w:rsid w:val="00DD2698"/>
    <w:rsid w:val="00DD444C"/>
    <w:rsid w:val="00DD4B42"/>
    <w:rsid w:val="00DD5B47"/>
    <w:rsid w:val="00DD7D84"/>
    <w:rsid w:val="00DE0114"/>
    <w:rsid w:val="00DE053F"/>
    <w:rsid w:val="00DE1FC0"/>
    <w:rsid w:val="00DE25A1"/>
    <w:rsid w:val="00DE2A60"/>
    <w:rsid w:val="00DE3CA9"/>
    <w:rsid w:val="00DE3DD8"/>
    <w:rsid w:val="00DE40BF"/>
    <w:rsid w:val="00DE4EAE"/>
    <w:rsid w:val="00DE67D5"/>
    <w:rsid w:val="00DF09D2"/>
    <w:rsid w:val="00DF0E9D"/>
    <w:rsid w:val="00DF0F0C"/>
    <w:rsid w:val="00DF10CF"/>
    <w:rsid w:val="00DF130A"/>
    <w:rsid w:val="00DF209B"/>
    <w:rsid w:val="00DF2707"/>
    <w:rsid w:val="00DF275B"/>
    <w:rsid w:val="00DF368A"/>
    <w:rsid w:val="00DF398D"/>
    <w:rsid w:val="00DF4AF8"/>
    <w:rsid w:val="00DF6691"/>
    <w:rsid w:val="00DF6E0F"/>
    <w:rsid w:val="00DF7CED"/>
    <w:rsid w:val="00E00E0D"/>
    <w:rsid w:val="00E03F50"/>
    <w:rsid w:val="00E0436C"/>
    <w:rsid w:val="00E048EC"/>
    <w:rsid w:val="00E05C2C"/>
    <w:rsid w:val="00E05FB9"/>
    <w:rsid w:val="00E06CE1"/>
    <w:rsid w:val="00E07E0A"/>
    <w:rsid w:val="00E07FD8"/>
    <w:rsid w:val="00E10CCB"/>
    <w:rsid w:val="00E11A8A"/>
    <w:rsid w:val="00E132BC"/>
    <w:rsid w:val="00E1426C"/>
    <w:rsid w:val="00E14432"/>
    <w:rsid w:val="00E1505B"/>
    <w:rsid w:val="00E15BEC"/>
    <w:rsid w:val="00E162AD"/>
    <w:rsid w:val="00E20166"/>
    <w:rsid w:val="00E209D8"/>
    <w:rsid w:val="00E21EB5"/>
    <w:rsid w:val="00E22684"/>
    <w:rsid w:val="00E240DF"/>
    <w:rsid w:val="00E2410F"/>
    <w:rsid w:val="00E2444B"/>
    <w:rsid w:val="00E256AF"/>
    <w:rsid w:val="00E25C7A"/>
    <w:rsid w:val="00E261DE"/>
    <w:rsid w:val="00E27BA6"/>
    <w:rsid w:val="00E31076"/>
    <w:rsid w:val="00E31CF2"/>
    <w:rsid w:val="00E32142"/>
    <w:rsid w:val="00E3226B"/>
    <w:rsid w:val="00E32A2A"/>
    <w:rsid w:val="00E32D83"/>
    <w:rsid w:val="00E34456"/>
    <w:rsid w:val="00E34854"/>
    <w:rsid w:val="00E352C1"/>
    <w:rsid w:val="00E35CF0"/>
    <w:rsid w:val="00E36F11"/>
    <w:rsid w:val="00E40028"/>
    <w:rsid w:val="00E40A1A"/>
    <w:rsid w:val="00E40ABC"/>
    <w:rsid w:val="00E40AC8"/>
    <w:rsid w:val="00E41323"/>
    <w:rsid w:val="00E41BC7"/>
    <w:rsid w:val="00E41D36"/>
    <w:rsid w:val="00E43680"/>
    <w:rsid w:val="00E43D1A"/>
    <w:rsid w:val="00E43F5F"/>
    <w:rsid w:val="00E46046"/>
    <w:rsid w:val="00E462BD"/>
    <w:rsid w:val="00E50873"/>
    <w:rsid w:val="00E51120"/>
    <w:rsid w:val="00E51B34"/>
    <w:rsid w:val="00E51F19"/>
    <w:rsid w:val="00E524D9"/>
    <w:rsid w:val="00E54804"/>
    <w:rsid w:val="00E548B3"/>
    <w:rsid w:val="00E54CAA"/>
    <w:rsid w:val="00E55C59"/>
    <w:rsid w:val="00E55EA7"/>
    <w:rsid w:val="00E56017"/>
    <w:rsid w:val="00E56279"/>
    <w:rsid w:val="00E574DB"/>
    <w:rsid w:val="00E576D6"/>
    <w:rsid w:val="00E60178"/>
    <w:rsid w:val="00E61344"/>
    <w:rsid w:val="00E63B9C"/>
    <w:rsid w:val="00E64278"/>
    <w:rsid w:val="00E647B3"/>
    <w:rsid w:val="00E64F52"/>
    <w:rsid w:val="00E65BCE"/>
    <w:rsid w:val="00E6643F"/>
    <w:rsid w:val="00E6653C"/>
    <w:rsid w:val="00E66D53"/>
    <w:rsid w:val="00E672E9"/>
    <w:rsid w:val="00E70011"/>
    <w:rsid w:val="00E715C6"/>
    <w:rsid w:val="00E72159"/>
    <w:rsid w:val="00E72193"/>
    <w:rsid w:val="00E72631"/>
    <w:rsid w:val="00E739E9"/>
    <w:rsid w:val="00E73C90"/>
    <w:rsid w:val="00E750A8"/>
    <w:rsid w:val="00E75720"/>
    <w:rsid w:val="00E763AE"/>
    <w:rsid w:val="00E77987"/>
    <w:rsid w:val="00E800F9"/>
    <w:rsid w:val="00E80FF9"/>
    <w:rsid w:val="00E8163E"/>
    <w:rsid w:val="00E818FF"/>
    <w:rsid w:val="00E82084"/>
    <w:rsid w:val="00E847FB"/>
    <w:rsid w:val="00E857C2"/>
    <w:rsid w:val="00E905DB"/>
    <w:rsid w:val="00E90B11"/>
    <w:rsid w:val="00E90C5D"/>
    <w:rsid w:val="00E91944"/>
    <w:rsid w:val="00E92DF9"/>
    <w:rsid w:val="00E94786"/>
    <w:rsid w:val="00E94FAF"/>
    <w:rsid w:val="00E9568B"/>
    <w:rsid w:val="00E958D8"/>
    <w:rsid w:val="00E97234"/>
    <w:rsid w:val="00E97A75"/>
    <w:rsid w:val="00EA03DC"/>
    <w:rsid w:val="00EA27CF"/>
    <w:rsid w:val="00EA2C5C"/>
    <w:rsid w:val="00EA377C"/>
    <w:rsid w:val="00EA5759"/>
    <w:rsid w:val="00EA5A08"/>
    <w:rsid w:val="00EA6511"/>
    <w:rsid w:val="00EA775F"/>
    <w:rsid w:val="00EB01DF"/>
    <w:rsid w:val="00EB0328"/>
    <w:rsid w:val="00EB2CFB"/>
    <w:rsid w:val="00EB3108"/>
    <w:rsid w:val="00EB3B05"/>
    <w:rsid w:val="00EB3E1A"/>
    <w:rsid w:val="00EB53FC"/>
    <w:rsid w:val="00EB5E5C"/>
    <w:rsid w:val="00EB61DD"/>
    <w:rsid w:val="00EB6D08"/>
    <w:rsid w:val="00EB7057"/>
    <w:rsid w:val="00EC0AB7"/>
    <w:rsid w:val="00EC1068"/>
    <w:rsid w:val="00EC15FB"/>
    <w:rsid w:val="00EC1811"/>
    <w:rsid w:val="00EC2042"/>
    <w:rsid w:val="00EC26D3"/>
    <w:rsid w:val="00EC2707"/>
    <w:rsid w:val="00EC30B3"/>
    <w:rsid w:val="00EC3BFB"/>
    <w:rsid w:val="00EC458D"/>
    <w:rsid w:val="00EC48B8"/>
    <w:rsid w:val="00EC646C"/>
    <w:rsid w:val="00EC78E5"/>
    <w:rsid w:val="00ED0086"/>
    <w:rsid w:val="00ED025D"/>
    <w:rsid w:val="00ED074E"/>
    <w:rsid w:val="00ED07AA"/>
    <w:rsid w:val="00ED1322"/>
    <w:rsid w:val="00ED16A5"/>
    <w:rsid w:val="00ED1727"/>
    <w:rsid w:val="00ED29EE"/>
    <w:rsid w:val="00ED2E91"/>
    <w:rsid w:val="00ED346E"/>
    <w:rsid w:val="00ED37E0"/>
    <w:rsid w:val="00ED3BD9"/>
    <w:rsid w:val="00ED486A"/>
    <w:rsid w:val="00ED4DF3"/>
    <w:rsid w:val="00ED4E91"/>
    <w:rsid w:val="00ED662D"/>
    <w:rsid w:val="00EE0087"/>
    <w:rsid w:val="00EE0A18"/>
    <w:rsid w:val="00EE0CEC"/>
    <w:rsid w:val="00EE0FEF"/>
    <w:rsid w:val="00EE1478"/>
    <w:rsid w:val="00EE1955"/>
    <w:rsid w:val="00EE2C4C"/>
    <w:rsid w:val="00EE3634"/>
    <w:rsid w:val="00EE385D"/>
    <w:rsid w:val="00EF132B"/>
    <w:rsid w:val="00EF3C2A"/>
    <w:rsid w:val="00EF4D65"/>
    <w:rsid w:val="00EF4E06"/>
    <w:rsid w:val="00EF53D5"/>
    <w:rsid w:val="00EF588A"/>
    <w:rsid w:val="00F007BF"/>
    <w:rsid w:val="00F009AF"/>
    <w:rsid w:val="00F02811"/>
    <w:rsid w:val="00F03AA5"/>
    <w:rsid w:val="00F03B6F"/>
    <w:rsid w:val="00F05A81"/>
    <w:rsid w:val="00F05D55"/>
    <w:rsid w:val="00F0672C"/>
    <w:rsid w:val="00F07CA6"/>
    <w:rsid w:val="00F07E8F"/>
    <w:rsid w:val="00F07F79"/>
    <w:rsid w:val="00F12C1C"/>
    <w:rsid w:val="00F13B97"/>
    <w:rsid w:val="00F13CBD"/>
    <w:rsid w:val="00F154D1"/>
    <w:rsid w:val="00F167A0"/>
    <w:rsid w:val="00F16A99"/>
    <w:rsid w:val="00F16E60"/>
    <w:rsid w:val="00F200BE"/>
    <w:rsid w:val="00F21250"/>
    <w:rsid w:val="00F21F2F"/>
    <w:rsid w:val="00F226F1"/>
    <w:rsid w:val="00F22968"/>
    <w:rsid w:val="00F25AC3"/>
    <w:rsid w:val="00F30203"/>
    <w:rsid w:val="00F30224"/>
    <w:rsid w:val="00F30D29"/>
    <w:rsid w:val="00F30E61"/>
    <w:rsid w:val="00F3228C"/>
    <w:rsid w:val="00F33EE9"/>
    <w:rsid w:val="00F344F0"/>
    <w:rsid w:val="00F36380"/>
    <w:rsid w:val="00F36B75"/>
    <w:rsid w:val="00F37B10"/>
    <w:rsid w:val="00F400F3"/>
    <w:rsid w:val="00F41ECA"/>
    <w:rsid w:val="00F433E2"/>
    <w:rsid w:val="00F43502"/>
    <w:rsid w:val="00F4451F"/>
    <w:rsid w:val="00F45156"/>
    <w:rsid w:val="00F4538F"/>
    <w:rsid w:val="00F5053A"/>
    <w:rsid w:val="00F50939"/>
    <w:rsid w:val="00F516B6"/>
    <w:rsid w:val="00F51D39"/>
    <w:rsid w:val="00F5239A"/>
    <w:rsid w:val="00F52886"/>
    <w:rsid w:val="00F56122"/>
    <w:rsid w:val="00F576B2"/>
    <w:rsid w:val="00F60303"/>
    <w:rsid w:val="00F608DA"/>
    <w:rsid w:val="00F62A6C"/>
    <w:rsid w:val="00F63067"/>
    <w:rsid w:val="00F64107"/>
    <w:rsid w:val="00F6485D"/>
    <w:rsid w:val="00F64BD5"/>
    <w:rsid w:val="00F64F00"/>
    <w:rsid w:val="00F67E24"/>
    <w:rsid w:val="00F705C2"/>
    <w:rsid w:val="00F70803"/>
    <w:rsid w:val="00F70A0C"/>
    <w:rsid w:val="00F71951"/>
    <w:rsid w:val="00F71F72"/>
    <w:rsid w:val="00F73992"/>
    <w:rsid w:val="00F7457F"/>
    <w:rsid w:val="00F76B5E"/>
    <w:rsid w:val="00F778AE"/>
    <w:rsid w:val="00F77AE0"/>
    <w:rsid w:val="00F80C55"/>
    <w:rsid w:val="00F8138F"/>
    <w:rsid w:val="00F81C3F"/>
    <w:rsid w:val="00F82161"/>
    <w:rsid w:val="00F82EE6"/>
    <w:rsid w:val="00F842C7"/>
    <w:rsid w:val="00F84825"/>
    <w:rsid w:val="00F85999"/>
    <w:rsid w:val="00F85E75"/>
    <w:rsid w:val="00F86449"/>
    <w:rsid w:val="00F868C2"/>
    <w:rsid w:val="00F86F77"/>
    <w:rsid w:val="00F900E2"/>
    <w:rsid w:val="00F905B6"/>
    <w:rsid w:val="00F90DF2"/>
    <w:rsid w:val="00F91BC5"/>
    <w:rsid w:val="00F92EEF"/>
    <w:rsid w:val="00F93459"/>
    <w:rsid w:val="00F93B66"/>
    <w:rsid w:val="00F94520"/>
    <w:rsid w:val="00F94B40"/>
    <w:rsid w:val="00F94C18"/>
    <w:rsid w:val="00F954F5"/>
    <w:rsid w:val="00F95A42"/>
    <w:rsid w:val="00F96757"/>
    <w:rsid w:val="00F96C8E"/>
    <w:rsid w:val="00F9776E"/>
    <w:rsid w:val="00F97D07"/>
    <w:rsid w:val="00F97F49"/>
    <w:rsid w:val="00FA1344"/>
    <w:rsid w:val="00FA2520"/>
    <w:rsid w:val="00FA2E94"/>
    <w:rsid w:val="00FA3B69"/>
    <w:rsid w:val="00FA4F93"/>
    <w:rsid w:val="00FA5407"/>
    <w:rsid w:val="00FA6DF6"/>
    <w:rsid w:val="00FA768B"/>
    <w:rsid w:val="00FA78BE"/>
    <w:rsid w:val="00FA78D0"/>
    <w:rsid w:val="00FA7B50"/>
    <w:rsid w:val="00FA7C6C"/>
    <w:rsid w:val="00FB00C5"/>
    <w:rsid w:val="00FB048C"/>
    <w:rsid w:val="00FB190C"/>
    <w:rsid w:val="00FB2374"/>
    <w:rsid w:val="00FB2446"/>
    <w:rsid w:val="00FB31CA"/>
    <w:rsid w:val="00FB4743"/>
    <w:rsid w:val="00FB4CC6"/>
    <w:rsid w:val="00FB504A"/>
    <w:rsid w:val="00FB509E"/>
    <w:rsid w:val="00FB679B"/>
    <w:rsid w:val="00FB67BF"/>
    <w:rsid w:val="00FB6925"/>
    <w:rsid w:val="00FB6FB4"/>
    <w:rsid w:val="00FB7BDA"/>
    <w:rsid w:val="00FC0BCB"/>
    <w:rsid w:val="00FC0D48"/>
    <w:rsid w:val="00FC1F35"/>
    <w:rsid w:val="00FC1FA4"/>
    <w:rsid w:val="00FC2D22"/>
    <w:rsid w:val="00FC3963"/>
    <w:rsid w:val="00FC4700"/>
    <w:rsid w:val="00FC4B34"/>
    <w:rsid w:val="00FC4C03"/>
    <w:rsid w:val="00FC55E8"/>
    <w:rsid w:val="00FC6189"/>
    <w:rsid w:val="00FC77E7"/>
    <w:rsid w:val="00FD0BC5"/>
    <w:rsid w:val="00FD1B5D"/>
    <w:rsid w:val="00FD4137"/>
    <w:rsid w:val="00FD503C"/>
    <w:rsid w:val="00FD66C8"/>
    <w:rsid w:val="00FD6FA2"/>
    <w:rsid w:val="00FD6FAB"/>
    <w:rsid w:val="00FD707A"/>
    <w:rsid w:val="00FD7544"/>
    <w:rsid w:val="00FD7890"/>
    <w:rsid w:val="00FD7BEC"/>
    <w:rsid w:val="00FE02DF"/>
    <w:rsid w:val="00FE030C"/>
    <w:rsid w:val="00FE0768"/>
    <w:rsid w:val="00FE0A35"/>
    <w:rsid w:val="00FE1C25"/>
    <w:rsid w:val="00FE3123"/>
    <w:rsid w:val="00FE3301"/>
    <w:rsid w:val="00FE4ADA"/>
    <w:rsid w:val="00FE4E7A"/>
    <w:rsid w:val="00FE4F5C"/>
    <w:rsid w:val="00FE66D9"/>
    <w:rsid w:val="00FF0BEE"/>
    <w:rsid w:val="00FF0C99"/>
    <w:rsid w:val="00FF0CA2"/>
    <w:rsid w:val="00FF0D76"/>
    <w:rsid w:val="00FF0DD8"/>
    <w:rsid w:val="00FF1BEE"/>
    <w:rsid w:val="00FF2BFB"/>
    <w:rsid w:val="00FF3213"/>
    <w:rsid w:val="00FF395F"/>
    <w:rsid w:val="00FF3EC7"/>
    <w:rsid w:val="00FF48FF"/>
    <w:rsid w:val="00FF5CE1"/>
    <w:rsid w:val="00FF5F09"/>
    <w:rsid w:val="00FF7447"/>
    <w:rsid w:val="00FF7E87"/>
    <w:rsid w:val="00FF7EC8"/>
    <w:rsid w:val="07E8B1C1"/>
    <w:rsid w:val="0F0055D6"/>
    <w:rsid w:val="10EAEA35"/>
    <w:rsid w:val="1317A632"/>
    <w:rsid w:val="14032014"/>
    <w:rsid w:val="1B8EAAE9"/>
    <w:rsid w:val="2B6F4D2E"/>
    <w:rsid w:val="304BC78E"/>
    <w:rsid w:val="316C78AF"/>
    <w:rsid w:val="36F028AA"/>
    <w:rsid w:val="3AD5CB27"/>
    <w:rsid w:val="4075A0E5"/>
    <w:rsid w:val="41CFF4E9"/>
    <w:rsid w:val="4367B340"/>
    <w:rsid w:val="475D2FCE"/>
    <w:rsid w:val="498BC733"/>
    <w:rsid w:val="517EF02A"/>
    <w:rsid w:val="550AB9F5"/>
    <w:rsid w:val="5DCC1FC2"/>
    <w:rsid w:val="61C19C50"/>
    <w:rsid w:val="687E962F"/>
    <w:rsid w:val="69CA76CF"/>
    <w:rsid w:val="69E4DA73"/>
    <w:rsid w:val="6A75B8BD"/>
    <w:rsid w:val="6AF70712"/>
    <w:rsid w:val="6D27DBDB"/>
    <w:rsid w:val="6D6CD2CA"/>
    <w:rsid w:val="6E302420"/>
    <w:rsid w:val="70908C29"/>
    <w:rsid w:val="7090F38A"/>
    <w:rsid w:val="713F8CBD"/>
    <w:rsid w:val="73BD2A75"/>
    <w:rsid w:val="73DBC5A2"/>
    <w:rsid w:val="75442992"/>
    <w:rsid w:val="7B6E5308"/>
    <w:rsid w:val="7D9B4524"/>
    <w:rsid w:val="7F5BD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3371"/>
  <w15:chartTrackingRefBased/>
  <w15:docId w15:val="{A8CCF0BC-420F-4B1C-B048-CE23F36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D53"/>
    <w:pPr>
      <w:spacing w:after="200" w:line="276" w:lineRule="auto"/>
    </w:pPr>
    <w:rPr>
      <w:rFonts w:ascii="Calibri" w:eastAsia="Calibri" w:hAnsi="Calibri" w:cs="Times New Roman"/>
    </w:rPr>
  </w:style>
  <w:style w:type="paragraph" w:styleId="Heading1">
    <w:name w:val="heading 1"/>
    <w:basedOn w:val="Normal"/>
    <w:next w:val="Normal"/>
    <w:link w:val="Heading1Char"/>
    <w:autoRedefine/>
    <w:qFormat/>
    <w:rsid w:val="00630C2C"/>
    <w:pPr>
      <w:keepNext/>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B4C6E7" w:themeFill="accent1" w:themeFillTint="66"/>
      <w:spacing w:after="0" w:line="240" w:lineRule="auto"/>
      <w:jc w:val="both"/>
      <w:outlineLvl w:val="0"/>
    </w:pPr>
    <w:rPr>
      <w:rFonts w:asciiTheme="majorHAnsi" w:eastAsia="Times New Roman" w:hAnsiTheme="majorHAnsi" w:cstheme="majorHAnsi"/>
      <w:b/>
      <w:color w:val="000000" w:themeColor="text1"/>
      <w:sz w:val="28"/>
      <w:szCs w:val="28"/>
      <w:lang w:val="bs-Latn-BA"/>
    </w:rPr>
  </w:style>
  <w:style w:type="paragraph" w:styleId="Heading2">
    <w:name w:val="heading 2"/>
    <w:basedOn w:val="Normal"/>
    <w:next w:val="Normal"/>
    <w:link w:val="Heading2Char"/>
    <w:autoRedefine/>
    <w:qFormat/>
    <w:rsid w:val="00147602"/>
    <w:pPr>
      <w:spacing w:after="0" w:line="240" w:lineRule="auto"/>
      <w:jc w:val="both"/>
      <w:outlineLvl w:val="1"/>
    </w:pPr>
    <w:rPr>
      <w:rFonts w:asciiTheme="majorHAnsi" w:eastAsia="Times New Roman" w:hAnsiTheme="majorHAnsi" w:cstheme="majorHAnsi"/>
      <w:b/>
      <w:noProof/>
      <w:color w:val="000000" w:themeColor="text1"/>
      <w:spacing w:val="-8"/>
      <w:lang w:val="bs-Latn-BA"/>
    </w:rPr>
  </w:style>
  <w:style w:type="paragraph" w:styleId="Heading3">
    <w:name w:val="heading 3"/>
    <w:basedOn w:val="Normal"/>
    <w:next w:val="Normal"/>
    <w:link w:val="Heading3Char"/>
    <w:qFormat/>
    <w:rsid w:val="00D67D53"/>
    <w:pPr>
      <w:numPr>
        <w:ilvl w:val="2"/>
        <w:numId w:val="25"/>
      </w:numPr>
      <w:spacing w:after="240" w:line="240" w:lineRule="auto"/>
      <w:jc w:val="both"/>
      <w:outlineLvl w:val="2"/>
    </w:pPr>
    <w:rPr>
      <w:rFonts w:asciiTheme="minorHAnsi" w:eastAsia="Times New Roman" w:hAnsiTheme="minorHAnsi"/>
      <w:b/>
      <w:color w:val="000000" w:themeColor="text1"/>
      <w:szCs w:val="20"/>
      <w:lang w:val="bs-Latn-BA"/>
    </w:rPr>
  </w:style>
  <w:style w:type="paragraph" w:styleId="Heading4">
    <w:name w:val="heading 4"/>
    <w:basedOn w:val="Normal"/>
    <w:next w:val="Normal"/>
    <w:link w:val="Heading4Char"/>
    <w:qFormat/>
    <w:rsid w:val="00D67D53"/>
    <w:pPr>
      <w:numPr>
        <w:ilvl w:val="3"/>
        <w:numId w:val="25"/>
      </w:numPr>
      <w:spacing w:before="120" w:after="120" w:line="240" w:lineRule="auto"/>
      <w:jc w:val="both"/>
      <w:outlineLvl w:val="3"/>
    </w:pPr>
    <w:rPr>
      <w:rFonts w:ascii="Myriad Pro" w:eastAsia="Times New Roman" w:hAnsi="Myriad Pro"/>
      <w:b/>
      <w:color w:val="000000" w:themeColor="text1"/>
      <w:lang w:val="en-GB"/>
    </w:rPr>
  </w:style>
  <w:style w:type="paragraph" w:styleId="Heading5">
    <w:name w:val="heading 5"/>
    <w:basedOn w:val="Normal"/>
    <w:next w:val="Normal"/>
    <w:link w:val="Heading5Char"/>
    <w:qFormat/>
    <w:rsid w:val="00D67D53"/>
    <w:pPr>
      <w:tabs>
        <w:tab w:val="num" w:pos="0"/>
      </w:tabs>
      <w:spacing w:before="240" w:after="60" w:line="240" w:lineRule="auto"/>
      <w:jc w:val="both"/>
      <w:outlineLvl w:val="4"/>
    </w:pPr>
    <w:rPr>
      <w:rFonts w:ascii="Arial" w:eastAsia="Times New Roman" w:hAnsi="Arial"/>
      <w:szCs w:val="20"/>
      <w:lang w:val="en-GB"/>
    </w:rPr>
  </w:style>
  <w:style w:type="paragraph" w:styleId="Heading6">
    <w:name w:val="heading 6"/>
    <w:basedOn w:val="Normal"/>
    <w:next w:val="Normal"/>
    <w:link w:val="Heading6Char"/>
    <w:qFormat/>
    <w:rsid w:val="00D67D53"/>
    <w:pPr>
      <w:spacing w:before="240" w:after="60" w:line="240" w:lineRule="auto"/>
      <w:outlineLvl w:val="5"/>
    </w:pPr>
    <w:rPr>
      <w:rFonts w:ascii="Times New Roman" w:eastAsia="Batang" w:hAnsi="Times New Roman"/>
      <w:b/>
      <w:bCs/>
      <w:lang w:val="en-GB" w:eastAsia="ko-KR"/>
    </w:rPr>
  </w:style>
  <w:style w:type="paragraph" w:styleId="Heading7">
    <w:name w:val="heading 7"/>
    <w:basedOn w:val="Normal"/>
    <w:next w:val="Normal"/>
    <w:link w:val="Heading7Char"/>
    <w:qFormat/>
    <w:rsid w:val="00D67D53"/>
    <w:pPr>
      <w:tabs>
        <w:tab w:val="num" w:pos="0"/>
      </w:tabs>
      <w:spacing w:before="240" w:after="60" w:line="240" w:lineRule="auto"/>
      <w:jc w:val="both"/>
      <w:outlineLvl w:val="6"/>
    </w:pPr>
    <w:rPr>
      <w:rFonts w:ascii="Arial" w:eastAsia="Times New Roman" w:hAnsi="Arial"/>
      <w:sz w:val="20"/>
      <w:szCs w:val="20"/>
      <w:lang w:val="en-GB"/>
    </w:rPr>
  </w:style>
  <w:style w:type="paragraph" w:styleId="Heading8">
    <w:name w:val="heading 8"/>
    <w:basedOn w:val="Normal"/>
    <w:next w:val="Normal"/>
    <w:link w:val="Heading8Char"/>
    <w:qFormat/>
    <w:rsid w:val="00D67D53"/>
    <w:pPr>
      <w:tabs>
        <w:tab w:val="num" w:pos="0"/>
      </w:tabs>
      <w:spacing w:before="240" w:after="60" w:line="240" w:lineRule="auto"/>
      <w:jc w:val="both"/>
      <w:outlineLvl w:val="7"/>
    </w:pPr>
    <w:rPr>
      <w:rFonts w:ascii="Arial" w:eastAsia="Times New Roman" w:hAnsi="Arial"/>
      <w:i/>
      <w:sz w:val="20"/>
      <w:szCs w:val="20"/>
      <w:lang w:val="en-GB"/>
    </w:rPr>
  </w:style>
  <w:style w:type="paragraph" w:styleId="Heading9">
    <w:name w:val="heading 9"/>
    <w:basedOn w:val="Normal"/>
    <w:next w:val="Normal"/>
    <w:link w:val="Heading9Char"/>
    <w:qFormat/>
    <w:rsid w:val="00D67D53"/>
    <w:pPr>
      <w:tabs>
        <w:tab w:val="num" w:pos="0"/>
      </w:tabs>
      <w:spacing w:before="240" w:after="60" w:line="240" w:lineRule="auto"/>
      <w:jc w:val="both"/>
      <w:outlineLvl w:val="8"/>
    </w:pPr>
    <w:rPr>
      <w:rFonts w:ascii="Arial" w:eastAsia="Times New Roman"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C2C"/>
    <w:rPr>
      <w:rFonts w:asciiTheme="majorHAnsi" w:eastAsia="Times New Roman" w:hAnsiTheme="majorHAnsi" w:cstheme="majorHAnsi"/>
      <w:b/>
      <w:color w:val="000000" w:themeColor="text1"/>
      <w:sz w:val="28"/>
      <w:szCs w:val="28"/>
      <w:shd w:val="clear" w:color="auto" w:fill="B4C6E7" w:themeFill="accent1" w:themeFillTint="66"/>
      <w:lang w:val="bs-Latn-BA"/>
    </w:rPr>
  </w:style>
  <w:style w:type="character" w:customStyle="1" w:styleId="Heading2Char">
    <w:name w:val="Heading 2 Char"/>
    <w:basedOn w:val="DefaultParagraphFont"/>
    <w:link w:val="Heading2"/>
    <w:rsid w:val="00147602"/>
    <w:rPr>
      <w:rFonts w:asciiTheme="majorHAnsi" w:eastAsia="Times New Roman" w:hAnsiTheme="majorHAnsi" w:cstheme="majorHAnsi"/>
      <w:b/>
      <w:noProof/>
      <w:color w:val="000000" w:themeColor="text1"/>
      <w:spacing w:val="-8"/>
      <w:lang w:val="bs-Latn-BA"/>
    </w:rPr>
  </w:style>
  <w:style w:type="character" w:customStyle="1" w:styleId="Heading3Char">
    <w:name w:val="Heading 3 Char"/>
    <w:basedOn w:val="DefaultParagraphFont"/>
    <w:link w:val="Heading3"/>
    <w:rsid w:val="00D67D53"/>
    <w:rPr>
      <w:rFonts w:eastAsia="Times New Roman" w:cs="Times New Roman"/>
      <w:b/>
      <w:color w:val="000000" w:themeColor="text1"/>
      <w:szCs w:val="20"/>
      <w:lang w:val="bs-Latn-BA"/>
    </w:rPr>
  </w:style>
  <w:style w:type="character" w:customStyle="1" w:styleId="Heading4Char">
    <w:name w:val="Heading 4 Char"/>
    <w:basedOn w:val="DefaultParagraphFont"/>
    <w:link w:val="Heading4"/>
    <w:rsid w:val="00D67D53"/>
    <w:rPr>
      <w:rFonts w:ascii="Myriad Pro" w:eastAsia="Times New Roman" w:hAnsi="Myriad Pro" w:cs="Times New Roman"/>
      <w:b/>
      <w:color w:val="000000" w:themeColor="text1"/>
      <w:lang w:val="en-GB"/>
    </w:rPr>
  </w:style>
  <w:style w:type="character" w:customStyle="1" w:styleId="Heading5Char">
    <w:name w:val="Heading 5 Char"/>
    <w:basedOn w:val="DefaultParagraphFont"/>
    <w:link w:val="Heading5"/>
    <w:rsid w:val="00D67D53"/>
    <w:rPr>
      <w:rFonts w:ascii="Arial" w:eastAsia="Times New Roman" w:hAnsi="Arial" w:cs="Times New Roman"/>
      <w:szCs w:val="20"/>
      <w:lang w:val="en-GB"/>
    </w:rPr>
  </w:style>
  <w:style w:type="character" w:customStyle="1" w:styleId="Heading6Char">
    <w:name w:val="Heading 6 Char"/>
    <w:basedOn w:val="DefaultParagraphFont"/>
    <w:link w:val="Heading6"/>
    <w:rsid w:val="00D67D53"/>
    <w:rPr>
      <w:rFonts w:ascii="Times New Roman" w:eastAsia="Batang" w:hAnsi="Times New Roman" w:cs="Times New Roman"/>
      <w:b/>
      <w:bCs/>
      <w:lang w:val="en-GB" w:eastAsia="ko-KR"/>
    </w:rPr>
  </w:style>
  <w:style w:type="character" w:customStyle="1" w:styleId="Heading7Char">
    <w:name w:val="Heading 7 Char"/>
    <w:basedOn w:val="DefaultParagraphFont"/>
    <w:link w:val="Heading7"/>
    <w:rsid w:val="00D67D53"/>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D67D53"/>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D67D53"/>
    <w:rPr>
      <w:rFonts w:ascii="Arial" w:eastAsia="Times New Roman" w:hAnsi="Arial" w:cs="Times New Roman"/>
      <w:i/>
      <w:sz w:val="18"/>
      <w:szCs w:val="20"/>
      <w:lang w:val="en-GB"/>
    </w:rPr>
  </w:style>
  <w:style w:type="paragraph" w:customStyle="1" w:styleId="Candaratekst11">
    <w:name w:val="Candara tekst 11"/>
    <w:basedOn w:val="Normal"/>
    <w:link w:val="Candaratekst11Char"/>
    <w:uiPriority w:val="99"/>
    <w:qFormat/>
    <w:rsid w:val="00D67D53"/>
    <w:pPr>
      <w:spacing w:before="120" w:after="120" w:line="264" w:lineRule="auto"/>
      <w:jc w:val="both"/>
    </w:pPr>
    <w:rPr>
      <w:rFonts w:ascii="Candara" w:hAnsi="Candara"/>
      <w:lang w:val="sr-Latn-CS"/>
    </w:rPr>
  </w:style>
  <w:style w:type="character" w:customStyle="1" w:styleId="Candaratekst11Char">
    <w:name w:val="Candara tekst 11 Char"/>
    <w:link w:val="Candaratekst11"/>
    <w:uiPriority w:val="99"/>
    <w:rsid w:val="00D67D53"/>
    <w:rPr>
      <w:rFonts w:ascii="Candara" w:eastAsia="Calibri" w:hAnsi="Candara" w:cs="Times New Roman"/>
      <w:lang w:val="sr-Latn-CS"/>
    </w:rPr>
  </w:style>
  <w:style w:type="paragraph" w:customStyle="1" w:styleId="Buleticandara">
    <w:name w:val="Buleti candara"/>
    <w:basedOn w:val="ListParagraph"/>
    <w:link w:val="BuleticandaraChar"/>
    <w:qFormat/>
    <w:rsid w:val="00D67D53"/>
    <w:pPr>
      <w:numPr>
        <w:numId w:val="20"/>
      </w:numPr>
      <w:spacing w:after="40" w:line="264" w:lineRule="auto"/>
      <w:contextualSpacing w:val="0"/>
      <w:jc w:val="both"/>
    </w:pPr>
    <w:rPr>
      <w:rFonts w:ascii="Candara" w:hAnsi="Candara"/>
      <w:lang w:val="bs-Latn-BA"/>
    </w:rPr>
  </w:style>
  <w:style w:type="paragraph" w:styleId="ListParagraph">
    <w:name w:val="List Paragraph"/>
    <w:aliases w:val="Bullets,Dot pt,F5 List Paragraph,Indicator Text,List Paragraph (numbered (a)),List Paragraph Char Char Char,List Paragraph1,List Paragraph11,List Paragraph2,Medium Grid 1 - Accent 22,Normal numbered,Numbered Para 1,Use Case List Paragraph"/>
    <w:basedOn w:val="Normal"/>
    <w:link w:val="ListParagraphChar"/>
    <w:uiPriority w:val="34"/>
    <w:qFormat/>
    <w:rsid w:val="00D67D53"/>
    <w:pPr>
      <w:ind w:left="720"/>
      <w:contextualSpacing/>
    </w:pPr>
  </w:style>
  <w:style w:type="character" w:customStyle="1" w:styleId="ListParagraphChar">
    <w:name w:val="List Paragraph Char"/>
    <w:aliases w:val="Bullets Char,Dot pt Char,F5 List Paragraph Char,Indicator Text Char,List Paragraph (numbered (a)) Char,List Paragraph Char Char Char Char,List Paragraph1 Char,List Paragraph11 Char,List Paragraph2 Char,Medium Grid 1 - Accent 22 Char"/>
    <w:link w:val="ListParagraph"/>
    <w:uiPriority w:val="34"/>
    <w:qFormat/>
    <w:rsid w:val="00D67D53"/>
    <w:rPr>
      <w:rFonts w:ascii="Calibri" w:eastAsia="Calibri" w:hAnsi="Calibri" w:cs="Times New Roman"/>
    </w:rPr>
  </w:style>
  <w:style w:type="character" w:customStyle="1" w:styleId="BuleticandaraChar">
    <w:name w:val="Buleti candara Char"/>
    <w:link w:val="Buleticandara"/>
    <w:qFormat/>
    <w:rsid w:val="00D67D53"/>
    <w:rPr>
      <w:rFonts w:ascii="Candara" w:eastAsia="Calibri" w:hAnsi="Candara" w:cs="Times New Roman"/>
      <w:lang w:val="bs-Latn-BA"/>
    </w:rPr>
  </w:style>
  <w:style w:type="paragraph" w:customStyle="1" w:styleId="TableGraf">
    <w:name w:val="Table &amp; Graf"/>
    <w:basedOn w:val="Candaratekst11"/>
    <w:link w:val="TableGrafChar"/>
    <w:qFormat/>
    <w:rsid w:val="00D67D53"/>
    <w:pPr>
      <w:spacing w:after="0"/>
    </w:pPr>
    <w:rPr>
      <w:b/>
      <w:i/>
      <w:sz w:val="18"/>
      <w:szCs w:val="18"/>
    </w:rPr>
  </w:style>
  <w:style w:type="character" w:customStyle="1" w:styleId="TableGrafChar">
    <w:name w:val="Table &amp; Graf Char"/>
    <w:link w:val="TableGraf"/>
    <w:rsid w:val="00D67D53"/>
    <w:rPr>
      <w:rFonts w:ascii="Candara" w:eastAsia="Calibri" w:hAnsi="Candara" w:cs="Times New Roman"/>
      <w:b/>
      <w:i/>
      <w:sz w:val="18"/>
      <w:szCs w:val="18"/>
      <w:lang w:val="sr-Latn-CS"/>
    </w:rPr>
  </w:style>
  <w:style w:type="paragraph" w:customStyle="1" w:styleId="MAlinaslovcandara">
    <w:name w:val="MAli naslov candara"/>
    <w:basedOn w:val="Normal"/>
    <w:link w:val="MAlinaslovcandaraChar"/>
    <w:autoRedefine/>
    <w:qFormat/>
    <w:rsid w:val="00D67D53"/>
    <w:pPr>
      <w:spacing w:before="120" w:after="120" w:line="240" w:lineRule="auto"/>
      <w:jc w:val="both"/>
    </w:pPr>
    <w:rPr>
      <w:rFonts w:ascii="Candara" w:hAnsi="Candara"/>
      <w:color w:val="000000"/>
      <w:lang w:val="en-GB"/>
    </w:rPr>
  </w:style>
  <w:style w:type="character" w:customStyle="1" w:styleId="MAlinaslovcandaraChar">
    <w:name w:val="MAli naslov candara Char"/>
    <w:link w:val="MAlinaslovcandara"/>
    <w:rsid w:val="00D67D53"/>
    <w:rPr>
      <w:rFonts w:ascii="Candara" w:eastAsia="Calibri" w:hAnsi="Candara" w:cs="Times New Roman"/>
      <w:color w:val="000000"/>
      <w:lang w:val="en-GB"/>
    </w:rPr>
  </w:style>
  <w:style w:type="character" w:customStyle="1" w:styleId="apple-style-span">
    <w:name w:val="apple-style-span"/>
    <w:basedOn w:val="DefaultParagraphFont"/>
    <w:rsid w:val="00D67D53"/>
  </w:style>
  <w:style w:type="paragraph" w:customStyle="1" w:styleId="CanMark">
    <w:name w:val="CanMark"/>
    <w:basedOn w:val="Candaratekst11"/>
    <w:link w:val="CanMarkChar"/>
    <w:uiPriority w:val="99"/>
    <w:qFormat/>
    <w:rsid w:val="00D67D53"/>
    <w:pPr>
      <w:numPr>
        <w:numId w:val="1"/>
      </w:numPr>
    </w:pPr>
  </w:style>
  <w:style w:type="character" w:customStyle="1" w:styleId="CanMarkChar">
    <w:name w:val="CanMark Char"/>
    <w:link w:val="CanMark"/>
    <w:uiPriority w:val="99"/>
    <w:rsid w:val="00D67D53"/>
    <w:rPr>
      <w:rFonts w:ascii="Candara" w:eastAsia="Calibri" w:hAnsi="Candara" w:cs="Times New Roman"/>
      <w:lang w:val="sr-Latn-CS"/>
    </w:rPr>
  </w:style>
  <w:style w:type="paragraph" w:styleId="NormalWeb">
    <w:name w:val="Normal (Web)"/>
    <w:basedOn w:val="Normal"/>
    <w:uiPriority w:val="99"/>
    <w:unhideWhenUsed/>
    <w:qFormat/>
    <w:rsid w:val="00D67D53"/>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autoRedefine/>
    <w:unhideWhenUsed/>
    <w:qFormat/>
    <w:rsid w:val="00D67D53"/>
    <w:pPr>
      <w:keepNext/>
      <w:spacing w:before="120" w:after="120" w:line="240" w:lineRule="auto"/>
    </w:pPr>
    <w:rPr>
      <w:rFonts w:asciiTheme="minorHAnsi" w:hAnsiTheme="minorHAnsi" w:cstheme="minorHAnsi"/>
      <w:bCs/>
      <w:szCs w:val="20"/>
      <w:lang w:val="en-GB"/>
    </w:rPr>
  </w:style>
  <w:style w:type="paragraph" w:styleId="FootnoteText">
    <w:name w:val="footnote text"/>
    <w:aliases w:val="single space,footnote text,Geneva 9,Font: Geneva 9,Boston 10,f,Footnote Text Char Char Char,Footnote Text Char Char,Fußnotentextf,Footnote Text Blue,Fußnotentextr,Fuﬂnotentextf,ft,Fußnote,fn, Car Car,Footnote Text Char Char1,- OP, Char1 Ch"/>
    <w:basedOn w:val="Normal"/>
    <w:link w:val="FootnoteTextChar"/>
    <w:uiPriority w:val="99"/>
    <w:unhideWhenUsed/>
    <w:qFormat/>
    <w:rsid w:val="00D67D53"/>
    <w:rPr>
      <w:sz w:val="20"/>
      <w:szCs w:val="20"/>
    </w:rPr>
  </w:style>
  <w:style w:type="character" w:customStyle="1" w:styleId="FootnoteTextChar">
    <w:name w:val="Footnote Text Char"/>
    <w:aliases w:val="single space Char,footnote text Char,Geneva 9 Char,Font: Geneva 9 Char,Boston 10 Char,f Char,Footnote Text Char Char Char Char,Footnote Text Char Char Char1,Fußnotentextf Char,Footnote Text Blue Char,Fußnotentextr Char,ft Char,fn Char"/>
    <w:basedOn w:val="DefaultParagraphFont"/>
    <w:link w:val="FootnoteText"/>
    <w:uiPriority w:val="99"/>
    <w:qFormat/>
    <w:rsid w:val="00D67D53"/>
    <w:rPr>
      <w:rFonts w:ascii="Calibri" w:eastAsia="Calibri" w:hAnsi="Calibri" w:cs="Times New Roman"/>
      <w:sz w:val="20"/>
      <w:szCs w:val="20"/>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link w:val="BVIfnrCarChar1"/>
    <w:uiPriority w:val="99"/>
    <w:unhideWhenUsed/>
    <w:qFormat/>
    <w:rsid w:val="00D67D53"/>
    <w:rPr>
      <w:vertAlign w:val="superscript"/>
    </w:rPr>
  </w:style>
  <w:style w:type="table" w:styleId="TableGrid">
    <w:name w:val="Table Grid"/>
    <w:basedOn w:val="TableNormal"/>
    <w:uiPriority w:val="39"/>
    <w:rsid w:val="00D67D53"/>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Candaratekst11"/>
    <w:link w:val="FootnoteChar"/>
    <w:qFormat/>
    <w:rsid w:val="00D67D53"/>
    <w:rPr>
      <w:i/>
      <w:sz w:val="18"/>
      <w:szCs w:val="18"/>
    </w:rPr>
  </w:style>
  <w:style w:type="character" w:customStyle="1" w:styleId="FootnoteChar">
    <w:name w:val="Footnote Char"/>
    <w:link w:val="Footnote"/>
    <w:rsid w:val="00D67D53"/>
    <w:rPr>
      <w:rFonts w:ascii="Candara" w:eastAsia="Calibri" w:hAnsi="Candara" w:cs="Times New Roman"/>
      <w:i/>
      <w:sz w:val="18"/>
      <w:szCs w:val="18"/>
      <w:lang w:val="sr-Latn-CS"/>
    </w:rPr>
  </w:style>
  <w:style w:type="paragraph" w:customStyle="1" w:styleId="Source">
    <w:name w:val="Source"/>
    <w:basedOn w:val="TableGraf"/>
    <w:link w:val="SourceChar"/>
    <w:qFormat/>
    <w:rsid w:val="00D67D53"/>
    <w:pPr>
      <w:spacing w:before="0" w:after="120"/>
      <w:jc w:val="left"/>
    </w:pPr>
    <w:rPr>
      <w:b w:val="0"/>
    </w:rPr>
  </w:style>
  <w:style w:type="character" w:customStyle="1" w:styleId="SourceChar">
    <w:name w:val="Source Char"/>
    <w:link w:val="Source"/>
    <w:rsid w:val="00D67D53"/>
    <w:rPr>
      <w:rFonts w:ascii="Candara" w:eastAsia="Calibri" w:hAnsi="Candara" w:cs="Times New Roman"/>
      <w:i/>
      <w:sz w:val="18"/>
      <w:szCs w:val="18"/>
      <w:lang w:val="sr-Latn-CS"/>
    </w:rPr>
  </w:style>
  <w:style w:type="table" w:styleId="LightShading-Accent5">
    <w:name w:val="Light Shading Accent 5"/>
    <w:basedOn w:val="TableNormal"/>
    <w:uiPriority w:val="60"/>
    <w:rsid w:val="00D67D53"/>
    <w:pPr>
      <w:spacing w:after="0" w:line="240" w:lineRule="auto"/>
    </w:pPr>
    <w:rPr>
      <w:rFonts w:ascii="Calibri" w:eastAsia="Calibri" w:hAnsi="Calibri"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D67D53"/>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D67D53"/>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D67D53"/>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D67D53"/>
    <w:pPr>
      <w:spacing w:after="0" w:line="240" w:lineRule="auto"/>
    </w:pPr>
    <w:rPr>
      <w:rFonts w:ascii="Calibri" w:eastAsia="Calibri"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D67D53"/>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ormatvorlage2">
    <w:name w:val="Formatvorlage2"/>
    <w:basedOn w:val="Normal"/>
    <w:autoRedefine/>
    <w:rsid w:val="00D67D53"/>
    <w:pPr>
      <w:widowControl w:val="0"/>
      <w:adjustRightInd w:val="0"/>
      <w:spacing w:before="120" w:after="120" w:line="360" w:lineRule="auto"/>
      <w:ind w:left="340"/>
      <w:jc w:val="both"/>
      <w:textAlignment w:val="baseline"/>
    </w:pPr>
    <w:rPr>
      <w:rFonts w:ascii="Times New Roman" w:eastAsia="Times New Roman" w:hAnsi="Times New Roman"/>
      <w:sz w:val="20"/>
      <w:szCs w:val="20"/>
      <w:lang w:eastAsia="de-DE"/>
    </w:rPr>
  </w:style>
  <w:style w:type="paragraph" w:styleId="BalloonText">
    <w:name w:val="Balloon Text"/>
    <w:basedOn w:val="Normal"/>
    <w:link w:val="BalloonTextChar"/>
    <w:uiPriority w:val="99"/>
    <w:semiHidden/>
    <w:unhideWhenUsed/>
    <w:rsid w:val="00D67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53"/>
    <w:rPr>
      <w:rFonts w:ascii="Tahoma" w:eastAsia="Calibri" w:hAnsi="Tahoma" w:cs="Tahoma"/>
      <w:sz w:val="16"/>
      <w:szCs w:val="16"/>
    </w:rPr>
  </w:style>
  <w:style w:type="paragraph" w:customStyle="1" w:styleId="Buletiutekstu">
    <w:name w:val="Buleti u tekstu"/>
    <w:basedOn w:val="Normal"/>
    <w:autoRedefine/>
    <w:rsid w:val="00D67D53"/>
    <w:pPr>
      <w:numPr>
        <w:numId w:val="2"/>
      </w:numPr>
      <w:spacing w:before="120" w:after="0" w:line="260" w:lineRule="exact"/>
      <w:jc w:val="both"/>
    </w:pPr>
    <w:rPr>
      <w:rFonts w:ascii="Tahoma" w:eastAsia="Times New Roman" w:hAnsi="Tahoma"/>
      <w:bCs/>
      <w:sz w:val="20"/>
      <w:szCs w:val="24"/>
      <w:lang w:val="it-IT"/>
    </w:rPr>
  </w:style>
  <w:style w:type="paragraph" w:styleId="BodyTextIndent3">
    <w:name w:val="Body Text Indent 3"/>
    <w:basedOn w:val="Normal"/>
    <w:link w:val="BodyTextIndent3Char"/>
    <w:rsid w:val="00D67D53"/>
    <w:pPr>
      <w:spacing w:after="0" w:line="240" w:lineRule="auto"/>
      <w:ind w:left="450"/>
      <w:jc w:val="both"/>
    </w:pPr>
    <w:rPr>
      <w:rFonts w:ascii="Times New Roman" w:eastAsia="Times New Roman" w:hAnsi="Times New Roman"/>
      <w:i/>
      <w:iCs/>
      <w:sz w:val="20"/>
      <w:szCs w:val="24"/>
      <w:lang w:eastAsia="fr-FR"/>
    </w:rPr>
  </w:style>
  <w:style w:type="character" w:customStyle="1" w:styleId="BodyTextIndent3Char">
    <w:name w:val="Body Text Indent 3 Char"/>
    <w:basedOn w:val="DefaultParagraphFont"/>
    <w:link w:val="BodyTextIndent3"/>
    <w:rsid w:val="00D67D53"/>
    <w:rPr>
      <w:rFonts w:ascii="Times New Roman" w:eastAsia="Times New Roman" w:hAnsi="Times New Roman" w:cs="Times New Roman"/>
      <w:i/>
      <w:iCs/>
      <w:sz w:val="20"/>
      <w:szCs w:val="24"/>
      <w:lang w:eastAsia="fr-FR"/>
    </w:rPr>
  </w:style>
  <w:style w:type="paragraph" w:customStyle="1" w:styleId="Singlespacing">
    <w:name w:val="Single spacing"/>
    <w:aliases w:val="s,single spacing"/>
    <w:basedOn w:val="Normal"/>
    <w:rsid w:val="00D67D53"/>
    <w:pPr>
      <w:overflowPunct w:val="0"/>
      <w:autoSpaceDE w:val="0"/>
      <w:autoSpaceDN w:val="0"/>
      <w:adjustRightInd w:val="0"/>
      <w:spacing w:after="0" w:line="280" w:lineRule="atLeast"/>
      <w:jc w:val="both"/>
      <w:textAlignment w:val="baseline"/>
    </w:pPr>
    <w:rPr>
      <w:rFonts w:ascii="Palatino" w:eastAsia="Times New Roman" w:hAnsi="Palatino"/>
      <w:noProof/>
      <w:sz w:val="24"/>
      <w:szCs w:val="24"/>
    </w:rPr>
  </w:style>
  <w:style w:type="paragraph" w:styleId="BodyText">
    <w:name w:val="Body Text"/>
    <w:basedOn w:val="Normal"/>
    <w:link w:val="BodyTextChar"/>
    <w:autoRedefine/>
    <w:rsid w:val="00D67D53"/>
    <w:pPr>
      <w:pBdr>
        <w:top w:val="single" w:sz="4" w:space="1" w:color="000000"/>
        <w:left w:val="single" w:sz="4" w:space="4" w:color="000000"/>
        <w:bottom w:val="single" w:sz="4" w:space="1" w:color="000000"/>
        <w:right w:val="single" w:sz="4" w:space="4" w:color="000000"/>
      </w:pBdr>
      <w:shd w:val="clear" w:color="auto" w:fill="D6E3BC"/>
      <w:spacing w:after="120" w:line="240" w:lineRule="auto"/>
      <w:ind w:firstLine="540"/>
      <w:jc w:val="both"/>
    </w:pPr>
    <w:rPr>
      <w:rFonts w:ascii="Candara" w:eastAsia="Times New Roman" w:hAnsi="Candara"/>
      <w:i/>
      <w:sz w:val="18"/>
      <w:szCs w:val="18"/>
      <w:lang w:eastAsia="fr-FR"/>
    </w:rPr>
  </w:style>
  <w:style w:type="character" w:customStyle="1" w:styleId="BodyTextChar">
    <w:name w:val="Body Text Char"/>
    <w:basedOn w:val="DefaultParagraphFont"/>
    <w:link w:val="BodyText"/>
    <w:rsid w:val="00D67D53"/>
    <w:rPr>
      <w:rFonts w:ascii="Candara" w:eastAsia="Times New Roman" w:hAnsi="Candara" w:cs="Times New Roman"/>
      <w:i/>
      <w:sz w:val="18"/>
      <w:szCs w:val="18"/>
      <w:shd w:val="clear" w:color="auto" w:fill="D6E3BC"/>
      <w:lang w:eastAsia="fr-FR"/>
    </w:rPr>
  </w:style>
  <w:style w:type="character" w:styleId="CommentReference">
    <w:name w:val="annotation reference"/>
    <w:uiPriority w:val="99"/>
    <w:semiHidden/>
    <w:rsid w:val="00D67D53"/>
    <w:rPr>
      <w:rFonts w:ascii="Candara" w:hAnsi="Candara"/>
      <w:noProof w:val="0"/>
      <w:sz w:val="16"/>
      <w:szCs w:val="16"/>
      <w:lang w:val="en-GB"/>
    </w:rPr>
  </w:style>
  <w:style w:type="paragraph" w:styleId="CommentText">
    <w:name w:val="annotation text"/>
    <w:basedOn w:val="Normal"/>
    <w:link w:val="CommentTextChar"/>
    <w:uiPriority w:val="99"/>
    <w:rsid w:val="00D67D53"/>
    <w:pPr>
      <w:spacing w:after="0" w:line="360" w:lineRule="auto"/>
      <w:ind w:firstLine="709"/>
      <w:jc w:val="both"/>
    </w:pPr>
    <w:rPr>
      <w:rFonts w:ascii="Candara" w:eastAsia="Times New Roman" w:hAnsi="Candara"/>
      <w:sz w:val="20"/>
      <w:szCs w:val="20"/>
      <w:lang w:val="en-GB" w:eastAsia="fr-FR"/>
    </w:rPr>
  </w:style>
  <w:style w:type="character" w:customStyle="1" w:styleId="CommentTextChar">
    <w:name w:val="Comment Text Char"/>
    <w:basedOn w:val="DefaultParagraphFont"/>
    <w:link w:val="CommentText"/>
    <w:uiPriority w:val="99"/>
    <w:rsid w:val="00D67D53"/>
    <w:rPr>
      <w:rFonts w:ascii="Candara" w:eastAsia="Times New Roman" w:hAnsi="Candara" w:cs="Times New Roman"/>
      <w:sz w:val="20"/>
      <w:szCs w:val="20"/>
      <w:lang w:val="en-GB" w:eastAsia="fr-FR"/>
    </w:rPr>
  </w:style>
  <w:style w:type="paragraph" w:customStyle="1" w:styleId="thsetitre3">
    <w:name w:val="thèse_titre 3"/>
    <w:basedOn w:val="Normal"/>
    <w:autoRedefine/>
    <w:rsid w:val="00D67D53"/>
    <w:pPr>
      <w:numPr>
        <w:numId w:val="3"/>
      </w:numPr>
      <w:spacing w:after="0" w:line="360" w:lineRule="auto"/>
      <w:jc w:val="both"/>
    </w:pPr>
    <w:rPr>
      <w:rFonts w:ascii="Times New Roman" w:eastAsia="Times New Roman" w:hAnsi="Times New Roman"/>
      <w:sz w:val="24"/>
      <w:szCs w:val="24"/>
      <w:lang w:val="fr-FR" w:eastAsia="fr-FR"/>
    </w:rPr>
  </w:style>
  <w:style w:type="paragraph" w:customStyle="1" w:styleId="times12simple">
    <w:name w:val="times12 simple"/>
    <w:basedOn w:val="Normal"/>
    <w:rsid w:val="00D67D53"/>
    <w:pPr>
      <w:spacing w:after="0" w:line="240" w:lineRule="auto"/>
      <w:jc w:val="center"/>
    </w:pPr>
    <w:rPr>
      <w:rFonts w:ascii="Times New Roman" w:eastAsia="Times New Roman" w:hAnsi="Times New Roman"/>
      <w:sz w:val="24"/>
      <w:szCs w:val="20"/>
      <w:lang w:val="fr-FR" w:eastAsia="fr-FR"/>
    </w:rPr>
  </w:style>
  <w:style w:type="paragraph" w:customStyle="1" w:styleId="Fusnote">
    <w:name w:val="Fusnote"/>
    <w:basedOn w:val="Normal"/>
    <w:rsid w:val="00D67D53"/>
    <w:pPr>
      <w:spacing w:before="60" w:after="80" w:line="240" w:lineRule="auto"/>
      <w:ind w:left="57"/>
      <w:jc w:val="both"/>
    </w:pPr>
    <w:rPr>
      <w:rFonts w:ascii="Arial" w:eastAsia="Times New Roman" w:hAnsi="Arial" w:cs="Arial"/>
      <w:sz w:val="20"/>
      <w:szCs w:val="20"/>
      <w:lang w:val="en-GB"/>
    </w:rPr>
  </w:style>
  <w:style w:type="character" w:customStyle="1" w:styleId="Pasus1Char">
    <w:name w:val="Pasus 1 Char"/>
    <w:link w:val="Pasus1"/>
    <w:rsid w:val="00D67D53"/>
    <w:rPr>
      <w:rFonts w:ascii="Arial" w:eastAsia="Times New Roman" w:hAnsi="Arial"/>
      <w:lang w:eastAsia="en-GB"/>
    </w:rPr>
  </w:style>
  <w:style w:type="paragraph" w:customStyle="1" w:styleId="Pasus1">
    <w:name w:val="Pasus 1"/>
    <w:basedOn w:val="Normal"/>
    <w:link w:val="Pasus1Char"/>
    <w:qFormat/>
    <w:rsid w:val="00D67D53"/>
    <w:pPr>
      <w:spacing w:before="120" w:after="120" w:line="240" w:lineRule="auto"/>
      <w:jc w:val="both"/>
    </w:pPr>
    <w:rPr>
      <w:rFonts w:ascii="Arial" w:eastAsia="Times New Roman" w:hAnsi="Arial" w:cstheme="minorBidi"/>
      <w:lang w:eastAsia="en-GB"/>
    </w:rPr>
  </w:style>
  <w:style w:type="paragraph" w:customStyle="1" w:styleId="PasusChar">
    <w:name w:val="Pasus Char"/>
    <w:basedOn w:val="Normal"/>
    <w:autoRedefine/>
    <w:rsid w:val="00D67D53"/>
    <w:pPr>
      <w:tabs>
        <w:tab w:val="left" w:pos="720"/>
        <w:tab w:val="left" w:pos="1440"/>
      </w:tabs>
      <w:spacing w:before="120" w:after="60" w:line="240" w:lineRule="auto"/>
      <w:jc w:val="both"/>
    </w:pPr>
    <w:rPr>
      <w:rFonts w:ascii="Arial" w:eastAsia="Times New Roman" w:hAnsi="Arial" w:cs="Arial"/>
      <w:spacing w:val="-4"/>
      <w:sz w:val="20"/>
      <w:lang w:val="en-GB"/>
    </w:rPr>
  </w:style>
  <w:style w:type="paragraph" w:styleId="ListBullet4">
    <w:name w:val="List Bullet 4"/>
    <w:basedOn w:val="Normal"/>
    <w:rsid w:val="00D67D53"/>
    <w:pPr>
      <w:numPr>
        <w:ilvl w:val="1"/>
        <w:numId w:val="4"/>
      </w:numPr>
      <w:tabs>
        <w:tab w:val="clear" w:pos="1080"/>
        <w:tab w:val="num" w:pos="1440"/>
      </w:tabs>
      <w:spacing w:after="0" w:line="240" w:lineRule="auto"/>
    </w:pPr>
    <w:rPr>
      <w:rFonts w:ascii="Times New Roman" w:eastAsia="Batang" w:hAnsi="Times New Roman"/>
      <w:sz w:val="24"/>
      <w:szCs w:val="24"/>
      <w:lang w:val="en-GB" w:eastAsia="ko-KR"/>
    </w:rPr>
  </w:style>
  <w:style w:type="character" w:customStyle="1" w:styleId="PodaktivnostChar">
    <w:name w:val="Pod aktivnost Char"/>
    <w:rsid w:val="00D67D53"/>
    <w:rPr>
      <w:rFonts w:ascii="Arial" w:eastAsia="Times New Roman" w:hAnsi="Arial"/>
      <w:b/>
      <w:sz w:val="22"/>
      <w:lang w:val="en-GB" w:eastAsia="en-GB"/>
    </w:rPr>
  </w:style>
  <w:style w:type="paragraph" w:customStyle="1" w:styleId="Pa7">
    <w:name w:val="Pa7"/>
    <w:basedOn w:val="Normal"/>
    <w:next w:val="Normal"/>
    <w:uiPriority w:val="99"/>
    <w:rsid w:val="00D67D53"/>
    <w:pPr>
      <w:numPr>
        <w:ilvl w:val="2"/>
        <w:numId w:val="5"/>
      </w:numPr>
      <w:tabs>
        <w:tab w:val="clear" w:pos="1440"/>
      </w:tabs>
      <w:autoSpaceDE w:val="0"/>
      <w:autoSpaceDN w:val="0"/>
      <w:adjustRightInd w:val="0"/>
      <w:spacing w:after="0" w:line="221" w:lineRule="atLeast"/>
    </w:pPr>
    <w:rPr>
      <w:rFonts w:ascii="Garamond" w:eastAsia="Batang" w:hAnsi="Garamond"/>
      <w:sz w:val="24"/>
      <w:szCs w:val="24"/>
    </w:rPr>
  </w:style>
  <w:style w:type="paragraph" w:customStyle="1" w:styleId="Annexetitle">
    <w:name w:val="Annexe_title"/>
    <w:basedOn w:val="Heading1"/>
    <w:next w:val="Normal"/>
    <w:autoRedefine/>
    <w:rsid w:val="00D67D53"/>
    <w:pPr>
      <w:keepNext w:val="0"/>
      <w:pageBreakBefore/>
      <w:numPr>
        <w:ilvl w:val="3"/>
        <w:numId w:val="5"/>
      </w:numPr>
      <w:tabs>
        <w:tab w:val="clear" w:pos="2160"/>
        <w:tab w:val="left" w:pos="-1440"/>
        <w:tab w:val="left" w:pos="550"/>
        <w:tab w:val="num" w:pos="72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outlineLvl w:val="9"/>
    </w:pPr>
    <w:rPr>
      <w:rFonts w:ascii="Arial" w:hAnsi="Arial"/>
      <w:caps/>
    </w:rPr>
  </w:style>
  <w:style w:type="character" w:styleId="Hyperlink">
    <w:name w:val="Hyperlink"/>
    <w:uiPriority w:val="99"/>
    <w:rsid w:val="00D67D53"/>
    <w:rPr>
      <w:color w:val="0000FF"/>
      <w:u w:val="single"/>
    </w:rPr>
  </w:style>
  <w:style w:type="paragraph" w:customStyle="1" w:styleId="Fusnota">
    <w:name w:val="Fusnota"/>
    <w:basedOn w:val="Normal"/>
    <w:link w:val="FusnotaChar"/>
    <w:qFormat/>
    <w:rsid w:val="00D67D53"/>
    <w:pPr>
      <w:widowControl w:val="0"/>
      <w:autoSpaceDE w:val="0"/>
      <w:autoSpaceDN w:val="0"/>
      <w:adjustRightInd w:val="0"/>
      <w:spacing w:before="60" w:after="60" w:line="240" w:lineRule="auto"/>
      <w:jc w:val="both"/>
    </w:pPr>
    <w:rPr>
      <w:rFonts w:ascii="Arial" w:eastAsia="Batang" w:hAnsi="Arial"/>
      <w:sz w:val="18"/>
      <w:szCs w:val="24"/>
      <w:lang w:val="en-GB" w:eastAsia="ko-KR"/>
    </w:rPr>
  </w:style>
  <w:style w:type="character" w:customStyle="1" w:styleId="FusnotaChar">
    <w:name w:val="Fusnota Char"/>
    <w:link w:val="Fusnota"/>
    <w:rsid w:val="00D67D53"/>
    <w:rPr>
      <w:rFonts w:ascii="Arial" w:eastAsia="Batang" w:hAnsi="Arial" w:cs="Times New Roman"/>
      <w:sz w:val="18"/>
      <w:szCs w:val="24"/>
      <w:lang w:val="en-GB" w:eastAsia="ko-KR"/>
    </w:rPr>
  </w:style>
  <w:style w:type="paragraph" w:customStyle="1" w:styleId="a">
    <w:name w:val="Текст"/>
    <w:basedOn w:val="Normal"/>
    <w:rsid w:val="00D67D53"/>
    <w:pPr>
      <w:tabs>
        <w:tab w:val="left" w:pos="1418"/>
      </w:tabs>
      <w:spacing w:after="120" w:line="240" w:lineRule="auto"/>
      <w:jc w:val="both"/>
    </w:pPr>
    <w:rPr>
      <w:rFonts w:ascii="Tahoma" w:eastAsia="Times New Roman" w:hAnsi="Tahoma" w:cs="Tahoma"/>
      <w:sz w:val="20"/>
      <w:szCs w:val="24"/>
      <w:lang w:val="sr-Cyrl-CS"/>
    </w:rPr>
  </w:style>
  <w:style w:type="paragraph" w:customStyle="1" w:styleId="Futnote">
    <w:name w:val="Futnote"/>
    <w:basedOn w:val="Normal"/>
    <w:qFormat/>
    <w:rsid w:val="00D67D53"/>
    <w:pPr>
      <w:spacing w:after="0" w:line="240" w:lineRule="auto"/>
    </w:pPr>
    <w:rPr>
      <w:rFonts w:ascii="Candara" w:hAnsi="Candara"/>
      <w:sz w:val="18"/>
      <w:szCs w:val="18"/>
    </w:rPr>
  </w:style>
  <w:style w:type="paragraph" w:customStyle="1" w:styleId="tabela">
    <w:name w:val="tabela"/>
    <w:basedOn w:val="Buleticandara"/>
    <w:link w:val="tabelaChar"/>
    <w:qFormat/>
    <w:rsid w:val="00D67D53"/>
    <w:pPr>
      <w:numPr>
        <w:numId w:val="6"/>
      </w:numPr>
      <w:spacing w:before="40" w:line="240" w:lineRule="auto"/>
      <w:jc w:val="left"/>
    </w:pPr>
    <w:rPr>
      <w:bCs/>
      <w:sz w:val="18"/>
      <w:szCs w:val="18"/>
    </w:rPr>
  </w:style>
  <w:style w:type="character" w:customStyle="1" w:styleId="tabelaChar">
    <w:name w:val="tabela Char"/>
    <w:link w:val="tabela"/>
    <w:rsid w:val="00D67D53"/>
    <w:rPr>
      <w:rFonts w:ascii="Candara" w:eastAsia="Calibri" w:hAnsi="Candara" w:cs="Times New Roman"/>
      <w:bCs/>
      <w:sz w:val="18"/>
      <w:szCs w:val="18"/>
      <w:lang w:val="bs-Latn-BA"/>
    </w:rPr>
  </w:style>
  <w:style w:type="character" w:styleId="Strong">
    <w:name w:val="Strong"/>
    <w:qFormat/>
    <w:rsid w:val="00D67D53"/>
    <w:rPr>
      <w:b/>
      <w:bCs/>
    </w:rPr>
  </w:style>
  <w:style w:type="paragraph" w:customStyle="1" w:styleId="a0">
    <w:name w:val="Ситно"/>
    <w:basedOn w:val="Normal"/>
    <w:rsid w:val="00D67D53"/>
    <w:pPr>
      <w:spacing w:after="0" w:line="240" w:lineRule="auto"/>
    </w:pPr>
    <w:rPr>
      <w:rFonts w:ascii="Tahoma" w:eastAsia="Times New Roman" w:hAnsi="Tahoma" w:cs="Tahoma"/>
      <w:sz w:val="18"/>
      <w:szCs w:val="18"/>
      <w:lang w:val="es-ES"/>
    </w:rPr>
  </w:style>
  <w:style w:type="paragraph" w:styleId="TOC1">
    <w:name w:val="toc 1"/>
    <w:basedOn w:val="Normal"/>
    <w:next w:val="Normal"/>
    <w:autoRedefine/>
    <w:uiPriority w:val="39"/>
    <w:unhideWhenUsed/>
    <w:rsid w:val="00A45BBF"/>
    <w:pPr>
      <w:tabs>
        <w:tab w:val="left" w:pos="440"/>
        <w:tab w:val="right" w:leader="dot" w:pos="9739"/>
      </w:tabs>
      <w:spacing w:after="0"/>
    </w:pPr>
    <w:rPr>
      <w:rFonts w:cs="Calibri"/>
      <w:b/>
      <w:noProof/>
      <w:color w:val="000000" w:themeColor="text1"/>
    </w:rPr>
  </w:style>
  <w:style w:type="paragraph" w:styleId="TOC2">
    <w:name w:val="toc 2"/>
    <w:basedOn w:val="Normal"/>
    <w:next w:val="Normal"/>
    <w:autoRedefine/>
    <w:uiPriority w:val="39"/>
    <w:unhideWhenUsed/>
    <w:rsid w:val="00027F06"/>
    <w:pPr>
      <w:tabs>
        <w:tab w:val="left" w:pos="709"/>
        <w:tab w:val="right" w:leader="dot" w:pos="9739"/>
      </w:tabs>
      <w:spacing w:after="0" w:line="240" w:lineRule="auto"/>
      <w:ind w:left="216"/>
    </w:pPr>
    <w:rPr>
      <w:rFonts w:ascii="Myriad Pro" w:hAnsi="Myriad Pro"/>
      <w:b/>
      <w:noProof/>
      <w:sz w:val="18"/>
      <w:szCs w:val="18"/>
      <w:lang w:val="bs-Latn-BA"/>
    </w:rPr>
  </w:style>
  <w:style w:type="paragraph" w:styleId="TOC3">
    <w:name w:val="toc 3"/>
    <w:basedOn w:val="Normal"/>
    <w:next w:val="Normal"/>
    <w:autoRedefine/>
    <w:uiPriority w:val="39"/>
    <w:unhideWhenUsed/>
    <w:rsid w:val="00780C7E"/>
    <w:pPr>
      <w:tabs>
        <w:tab w:val="left" w:pos="993"/>
        <w:tab w:val="right" w:leader="dot" w:pos="9739"/>
      </w:tabs>
      <w:spacing w:after="120" w:line="240" w:lineRule="auto"/>
      <w:ind w:left="442"/>
    </w:pPr>
  </w:style>
  <w:style w:type="paragraph" w:customStyle="1" w:styleId="CharCharChar">
    <w:name w:val="Char Char Char"/>
    <w:basedOn w:val="Normal"/>
    <w:rsid w:val="00D67D53"/>
    <w:pPr>
      <w:tabs>
        <w:tab w:val="left" w:pos="567"/>
      </w:tabs>
      <w:spacing w:before="120" w:after="160" w:line="240" w:lineRule="exact"/>
      <w:ind w:left="1584" w:hanging="504"/>
    </w:pPr>
    <w:rPr>
      <w:rFonts w:ascii="Arial" w:eastAsia="Times New Roman" w:hAnsi="Arial"/>
      <w:b/>
      <w:bCs/>
      <w:color w:val="000000"/>
      <w:sz w:val="24"/>
      <w:szCs w:val="24"/>
    </w:rPr>
  </w:style>
  <w:style w:type="paragraph" w:styleId="Subtitle">
    <w:name w:val="Subtitle"/>
    <w:basedOn w:val="Normal"/>
    <w:link w:val="SubtitleChar"/>
    <w:qFormat/>
    <w:rsid w:val="00D67D53"/>
    <w:pPr>
      <w:spacing w:after="0" w:line="240" w:lineRule="auto"/>
      <w:ind w:firstLine="709"/>
      <w:jc w:val="center"/>
    </w:pPr>
    <w:rPr>
      <w:rFonts w:ascii="Times New Roman" w:eastAsia="Times New Roman" w:hAnsi="Times New Roman"/>
      <w:sz w:val="52"/>
      <w:szCs w:val="24"/>
      <w:lang w:val="fr-FR" w:eastAsia="fr-FR"/>
    </w:rPr>
  </w:style>
  <w:style w:type="character" w:customStyle="1" w:styleId="SubtitleChar">
    <w:name w:val="Subtitle Char"/>
    <w:basedOn w:val="DefaultParagraphFont"/>
    <w:link w:val="Subtitle"/>
    <w:rsid w:val="00D67D53"/>
    <w:rPr>
      <w:rFonts w:ascii="Times New Roman" w:eastAsia="Times New Roman" w:hAnsi="Times New Roman" w:cs="Times New Roman"/>
      <w:sz w:val="52"/>
      <w:szCs w:val="24"/>
      <w:lang w:val="fr-FR" w:eastAsia="fr-FR"/>
    </w:rPr>
  </w:style>
  <w:style w:type="paragraph" w:styleId="TOC4">
    <w:name w:val="toc 4"/>
    <w:basedOn w:val="Normal"/>
    <w:next w:val="Normal"/>
    <w:autoRedefine/>
    <w:unhideWhenUsed/>
    <w:rsid w:val="00D67D53"/>
    <w:pPr>
      <w:ind w:left="660"/>
    </w:pPr>
  </w:style>
  <w:style w:type="paragraph" w:styleId="TableofFigures">
    <w:name w:val="table of figures"/>
    <w:basedOn w:val="Normal"/>
    <w:next w:val="Normal"/>
    <w:uiPriority w:val="99"/>
    <w:unhideWhenUsed/>
    <w:rsid w:val="00D67D53"/>
  </w:style>
  <w:style w:type="paragraph" w:customStyle="1" w:styleId="BrojevnitekstChar">
    <w:name w:val="Brojevni tekst Char"/>
    <w:basedOn w:val="Normal"/>
    <w:link w:val="BrojevnitekstCharChar"/>
    <w:autoRedefine/>
    <w:rsid w:val="00D67D53"/>
    <w:pPr>
      <w:numPr>
        <w:numId w:val="7"/>
      </w:numPr>
      <w:tabs>
        <w:tab w:val="clear" w:pos="567"/>
      </w:tabs>
      <w:spacing w:before="120" w:after="0" w:line="260" w:lineRule="exact"/>
      <w:jc w:val="both"/>
    </w:pPr>
    <w:rPr>
      <w:rFonts w:ascii="Tahoma" w:eastAsia="Times New Roman" w:hAnsi="Tahoma"/>
      <w:bCs/>
      <w:sz w:val="24"/>
      <w:szCs w:val="24"/>
      <w:lang w:val="it-IT"/>
    </w:rPr>
  </w:style>
  <w:style w:type="character" w:customStyle="1" w:styleId="BrojevnitekstCharChar">
    <w:name w:val="Brojevni tekst Char Char"/>
    <w:link w:val="BrojevnitekstChar"/>
    <w:rsid w:val="00D67D53"/>
    <w:rPr>
      <w:rFonts w:ascii="Tahoma" w:eastAsia="Times New Roman" w:hAnsi="Tahoma" w:cs="Times New Roman"/>
      <w:bCs/>
      <w:sz w:val="24"/>
      <w:szCs w:val="24"/>
      <w:lang w:val="it-IT"/>
    </w:rPr>
  </w:style>
  <w:style w:type="paragraph" w:styleId="Title">
    <w:name w:val="Title"/>
    <w:basedOn w:val="Normal"/>
    <w:link w:val="TitleChar"/>
    <w:qFormat/>
    <w:rsid w:val="00D67D53"/>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rsid w:val="00D67D53"/>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semiHidden/>
    <w:unhideWhenUsed/>
    <w:rsid w:val="00D67D53"/>
    <w:pPr>
      <w:spacing w:after="0" w:line="240" w:lineRule="auto"/>
    </w:pPr>
    <w:rPr>
      <w:rFonts w:ascii="Candara" w:hAnsi="Candara"/>
      <w:szCs w:val="21"/>
    </w:rPr>
  </w:style>
  <w:style w:type="character" w:customStyle="1" w:styleId="PlainTextChar">
    <w:name w:val="Plain Text Char"/>
    <w:basedOn w:val="DefaultParagraphFont"/>
    <w:link w:val="PlainText"/>
    <w:uiPriority w:val="99"/>
    <w:semiHidden/>
    <w:rsid w:val="00D67D53"/>
    <w:rPr>
      <w:rFonts w:ascii="Candara" w:eastAsia="Calibri" w:hAnsi="Candara" w:cs="Times New Roman"/>
      <w:szCs w:val="21"/>
    </w:rPr>
  </w:style>
  <w:style w:type="paragraph" w:customStyle="1" w:styleId="BlockText2">
    <w:name w:val="Block Text2"/>
    <w:basedOn w:val="Normal"/>
    <w:rsid w:val="00D67D53"/>
    <w:pPr>
      <w:spacing w:after="0" w:line="240" w:lineRule="auto"/>
      <w:jc w:val="both"/>
    </w:pPr>
    <w:rPr>
      <w:rFonts w:ascii="Tahoma" w:eastAsia="Times New Roman" w:hAnsi="Tahoma"/>
      <w:szCs w:val="20"/>
      <w:lang w:val="en-GB"/>
    </w:rPr>
  </w:style>
  <w:style w:type="paragraph" w:customStyle="1" w:styleId="OmniPage1">
    <w:name w:val="OmniPage #1"/>
    <w:basedOn w:val="Normal"/>
    <w:rsid w:val="00D67D53"/>
    <w:p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basedOn w:val="DefaultParagraphFont"/>
    <w:rsid w:val="00D67D53"/>
  </w:style>
  <w:style w:type="paragraph" w:styleId="Header">
    <w:name w:val="header"/>
    <w:basedOn w:val="Normal"/>
    <w:link w:val="HeaderChar"/>
    <w:unhideWhenUsed/>
    <w:rsid w:val="00D67D53"/>
    <w:pPr>
      <w:tabs>
        <w:tab w:val="center" w:pos="4680"/>
        <w:tab w:val="right" w:pos="9360"/>
      </w:tabs>
    </w:pPr>
  </w:style>
  <w:style w:type="character" w:customStyle="1" w:styleId="HeaderChar">
    <w:name w:val="Header Char"/>
    <w:basedOn w:val="DefaultParagraphFont"/>
    <w:link w:val="Header"/>
    <w:rsid w:val="00D67D53"/>
    <w:rPr>
      <w:rFonts w:ascii="Calibri" w:eastAsia="Calibri" w:hAnsi="Calibri" w:cs="Times New Roman"/>
    </w:rPr>
  </w:style>
  <w:style w:type="paragraph" w:styleId="Footer">
    <w:name w:val="footer"/>
    <w:basedOn w:val="Normal"/>
    <w:link w:val="FooterChar"/>
    <w:uiPriority w:val="99"/>
    <w:unhideWhenUsed/>
    <w:rsid w:val="00D67D53"/>
    <w:pPr>
      <w:tabs>
        <w:tab w:val="center" w:pos="4680"/>
        <w:tab w:val="right" w:pos="9360"/>
      </w:tabs>
    </w:pPr>
  </w:style>
  <w:style w:type="character" w:customStyle="1" w:styleId="FooterChar">
    <w:name w:val="Footer Char"/>
    <w:basedOn w:val="DefaultParagraphFont"/>
    <w:link w:val="Footer"/>
    <w:uiPriority w:val="99"/>
    <w:rsid w:val="00D67D53"/>
    <w:rPr>
      <w:rFonts w:ascii="Calibri" w:eastAsia="Calibri" w:hAnsi="Calibri" w:cs="Times New Roman"/>
    </w:rPr>
  </w:style>
  <w:style w:type="character" w:styleId="Emphasis">
    <w:name w:val="Emphasis"/>
    <w:aliases w:val="heading 1"/>
    <w:uiPriority w:val="20"/>
    <w:qFormat/>
    <w:rsid w:val="00D67D53"/>
    <w:rPr>
      <w:rFonts w:ascii="Tahoma" w:hAnsi="Tahoma"/>
      <w:b/>
      <w:iCs/>
      <w:sz w:val="28"/>
    </w:rPr>
  </w:style>
  <w:style w:type="character" w:customStyle="1" w:styleId="ColorfulList-Accent1Char1">
    <w:name w:val="Colorful List - Accent 1 Char1"/>
    <w:link w:val="ColorfulList-Accent1"/>
    <w:uiPriority w:val="34"/>
    <w:rsid w:val="00D67D53"/>
    <w:rPr>
      <w:rFonts w:ascii="Candara" w:eastAsia="Times New Roman" w:hAnsi="Candara"/>
      <w:sz w:val="22"/>
      <w:szCs w:val="24"/>
      <w:lang w:val="en-GB"/>
    </w:rPr>
  </w:style>
  <w:style w:type="paragraph" w:customStyle="1" w:styleId="font5">
    <w:name w:val="font5"/>
    <w:basedOn w:val="Normal"/>
    <w:rsid w:val="00D67D53"/>
    <w:pPr>
      <w:numPr>
        <w:numId w:val="8"/>
      </w:numPr>
      <w:spacing w:beforeLines="1" w:before="120" w:afterLines="1" w:after="120" w:line="240" w:lineRule="auto"/>
      <w:jc w:val="both"/>
    </w:pPr>
    <w:rPr>
      <w:rFonts w:ascii="Verdana" w:eastAsia="Cambria" w:hAnsi="Verdana"/>
      <w:sz w:val="16"/>
      <w:szCs w:val="16"/>
    </w:rPr>
  </w:style>
  <w:style w:type="paragraph" w:customStyle="1" w:styleId="buletutabeli">
    <w:name w:val="bulet u tabeli"/>
    <w:basedOn w:val="Normal"/>
    <w:qFormat/>
    <w:rsid w:val="00D67D53"/>
    <w:pPr>
      <w:tabs>
        <w:tab w:val="num" w:pos="1191"/>
      </w:tabs>
      <w:spacing w:before="40" w:after="40"/>
      <w:ind w:left="144" w:hanging="144"/>
      <w:jc w:val="both"/>
    </w:pPr>
    <w:rPr>
      <w:rFonts w:ascii="Arial" w:hAnsi="Arial"/>
      <w:sz w:val="18"/>
    </w:rPr>
  </w:style>
  <w:style w:type="table" w:styleId="ColorfulList-Accent1">
    <w:name w:val="Colorful List Accent 1"/>
    <w:basedOn w:val="TableNormal"/>
    <w:link w:val="ColorfulList-Accent1Char1"/>
    <w:uiPriority w:val="34"/>
    <w:rsid w:val="00D67D53"/>
    <w:pPr>
      <w:spacing w:after="0" w:line="240" w:lineRule="auto"/>
    </w:pPr>
    <w:rPr>
      <w:rFonts w:ascii="Candara" w:eastAsia="Times New Roman" w:hAnsi="Candara"/>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
    <w:name w:val="Default"/>
    <w:rsid w:val="00D67D53"/>
    <w:pPr>
      <w:autoSpaceDE w:val="0"/>
      <w:autoSpaceDN w:val="0"/>
      <w:adjustRightInd w:val="0"/>
      <w:spacing w:after="0" w:line="240" w:lineRule="auto"/>
    </w:pPr>
    <w:rPr>
      <w:rFonts w:ascii="Calibri" w:eastAsia="Calibri" w:hAnsi="Calibri" w:cs="Calibri"/>
      <w:color w:val="000000"/>
      <w:sz w:val="24"/>
      <w:szCs w:val="24"/>
    </w:rPr>
  </w:style>
  <w:style w:type="paragraph" w:styleId="CommentSubject">
    <w:name w:val="annotation subject"/>
    <w:basedOn w:val="CommentText"/>
    <w:next w:val="CommentText"/>
    <w:link w:val="CommentSubjectChar"/>
    <w:semiHidden/>
    <w:unhideWhenUsed/>
    <w:rsid w:val="00D67D53"/>
    <w:pPr>
      <w:spacing w:after="200" w:line="276" w:lineRule="auto"/>
      <w:ind w:firstLine="0"/>
      <w:jc w:val="left"/>
    </w:pPr>
    <w:rPr>
      <w:rFonts w:ascii="Calibri" w:eastAsia="Calibri" w:hAnsi="Calibri"/>
      <w:b/>
      <w:bCs/>
      <w:lang w:val="en-US" w:eastAsia="en-US"/>
    </w:rPr>
  </w:style>
  <w:style w:type="character" w:customStyle="1" w:styleId="CommentSubjectChar">
    <w:name w:val="Comment Subject Char"/>
    <w:basedOn w:val="CommentTextChar"/>
    <w:link w:val="CommentSubject"/>
    <w:semiHidden/>
    <w:rsid w:val="00D67D53"/>
    <w:rPr>
      <w:rFonts w:ascii="Calibri" w:eastAsia="Calibri" w:hAnsi="Calibri" w:cs="Times New Roman"/>
      <w:b/>
      <w:bCs/>
      <w:sz w:val="20"/>
      <w:szCs w:val="20"/>
      <w:lang w:val="en-GB" w:eastAsia="fr-FR"/>
    </w:rPr>
  </w:style>
  <w:style w:type="table" w:customStyle="1" w:styleId="GridTable4-Accent11">
    <w:name w:val="Grid Table 4 - Accent 11"/>
    <w:basedOn w:val="TableNormal"/>
    <w:uiPriority w:val="49"/>
    <w:rsid w:val="00D67D53"/>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ource1">
    <w:name w:val="Source1"/>
    <w:basedOn w:val="Normal"/>
    <w:uiPriority w:val="99"/>
    <w:qFormat/>
    <w:rsid w:val="00D67D53"/>
    <w:pPr>
      <w:spacing w:before="40" w:after="360" w:line="240" w:lineRule="auto"/>
      <w:ind w:left="284" w:hanging="284"/>
    </w:pPr>
    <w:rPr>
      <w:rFonts w:ascii="Book Antiqua" w:eastAsia="Times New Roman" w:hAnsi="Book Antiqua"/>
      <w:sz w:val="18"/>
    </w:rPr>
  </w:style>
  <w:style w:type="paragraph" w:customStyle="1" w:styleId="Tab0">
    <w:name w:val="Tab0"/>
    <w:basedOn w:val="Normal"/>
    <w:uiPriority w:val="99"/>
    <w:qFormat/>
    <w:rsid w:val="00D67D53"/>
    <w:pPr>
      <w:keepNext/>
      <w:spacing w:after="0" w:line="240" w:lineRule="auto"/>
      <w:jc w:val="right"/>
    </w:pPr>
    <w:rPr>
      <w:rFonts w:ascii="Book Antiqua" w:eastAsia="Times New Roman" w:hAnsi="Book Antiqua"/>
      <w:w w:val="90"/>
      <w:sz w:val="18"/>
    </w:rPr>
  </w:style>
  <w:style w:type="character" w:styleId="FollowedHyperlink">
    <w:name w:val="FollowedHyperlink"/>
    <w:unhideWhenUsed/>
    <w:rsid w:val="00D67D53"/>
    <w:rPr>
      <w:color w:val="954F72"/>
      <w:u w:val="single"/>
    </w:rPr>
  </w:style>
  <w:style w:type="paragraph" w:customStyle="1" w:styleId="Tabel">
    <w:name w:val="Tabel"/>
    <w:basedOn w:val="Normal"/>
    <w:next w:val="Normal"/>
    <w:uiPriority w:val="99"/>
    <w:qFormat/>
    <w:rsid w:val="00D67D53"/>
    <w:pPr>
      <w:keepNext/>
      <w:spacing w:before="20" w:after="20" w:line="240" w:lineRule="auto"/>
      <w:ind w:left="57" w:right="57"/>
      <w:jc w:val="right"/>
    </w:pPr>
    <w:rPr>
      <w:rFonts w:ascii="Book Antiqua" w:eastAsia="Times New Roman" w:hAnsi="Book Antiqua"/>
      <w:sz w:val="18"/>
    </w:rPr>
  </w:style>
  <w:style w:type="numbering" w:customStyle="1" w:styleId="WWNum27">
    <w:name w:val="WWNum27"/>
    <w:basedOn w:val="NoList"/>
    <w:rsid w:val="00D67D53"/>
    <w:pPr>
      <w:numPr>
        <w:numId w:val="36"/>
      </w:numPr>
    </w:pPr>
  </w:style>
  <w:style w:type="paragraph" w:customStyle="1" w:styleId="Tabel0">
    <w:name w:val="Tabel0"/>
    <w:basedOn w:val="Tabel"/>
    <w:qFormat/>
    <w:rsid w:val="00D67D53"/>
    <w:pPr>
      <w:spacing w:before="0" w:after="0"/>
      <w:ind w:left="0" w:right="0"/>
    </w:pPr>
    <w:rPr>
      <w:w w:val="90"/>
    </w:rPr>
  </w:style>
  <w:style w:type="paragraph" w:styleId="Revision">
    <w:name w:val="Revision"/>
    <w:hidden/>
    <w:rsid w:val="00D67D53"/>
    <w:pPr>
      <w:spacing w:after="0" w:line="240" w:lineRule="auto"/>
    </w:pPr>
    <w:rPr>
      <w:rFonts w:ascii="Calibri" w:eastAsia="Calibri" w:hAnsi="Calibri" w:cs="Times New Roman"/>
    </w:rPr>
  </w:style>
  <w:style w:type="paragraph" w:customStyle="1" w:styleId="Tekst">
    <w:name w:val="Tekst"/>
    <w:basedOn w:val="Normal"/>
    <w:link w:val="TekstChar"/>
    <w:qFormat/>
    <w:rsid w:val="00D67D53"/>
    <w:pPr>
      <w:spacing w:before="120" w:after="120" w:line="264" w:lineRule="auto"/>
      <w:jc w:val="both"/>
    </w:pPr>
    <w:rPr>
      <w:rFonts w:ascii="Candara" w:hAnsi="Candara" w:cs="Candara"/>
      <w:lang w:val="bs-Latn-BA"/>
    </w:rPr>
  </w:style>
  <w:style w:type="character" w:customStyle="1" w:styleId="TekstChar">
    <w:name w:val="Tekst Char"/>
    <w:link w:val="Tekst"/>
    <w:qFormat/>
    <w:rsid w:val="00D67D53"/>
    <w:rPr>
      <w:rFonts w:ascii="Candara" w:eastAsia="Calibri" w:hAnsi="Candara" w:cs="Candara"/>
      <w:lang w:val="bs-Latn-BA"/>
    </w:rPr>
  </w:style>
  <w:style w:type="numbering" w:customStyle="1" w:styleId="WWOutlineListStyle">
    <w:name w:val="WW_OutlineListStyle"/>
    <w:basedOn w:val="NoList"/>
    <w:rsid w:val="00D67D53"/>
    <w:pPr>
      <w:numPr>
        <w:numId w:val="37"/>
      </w:numPr>
    </w:pPr>
  </w:style>
  <w:style w:type="paragraph" w:customStyle="1" w:styleId="berschr1-PolicyTemplate">
    <w:name w:val="Überschr. 1 - Policy Template"/>
    <w:basedOn w:val="Heading1"/>
    <w:uiPriority w:val="99"/>
    <w:qFormat/>
    <w:rsid w:val="00D67D53"/>
    <w:pPr>
      <w:numPr>
        <w:numId w:val="9"/>
      </w:numPr>
      <w:spacing w:before="360"/>
    </w:pPr>
    <w:rPr>
      <w:rFonts w:ascii="Arial" w:hAnsi="Arial"/>
      <w:bCs/>
      <w:color w:val="auto"/>
      <w:kern w:val="32"/>
      <w:sz w:val="22"/>
      <w:szCs w:val="20"/>
      <w:lang w:val="en-US"/>
    </w:rPr>
  </w:style>
  <w:style w:type="paragraph" w:customStyle="1" w:styleId="berschr2-PolicyTemplate">
    <w:name w:val="Überschr.2 - Policy Template"/>
    <w:basedOn w:val="berschr1-PolicyTemplate"/>
    <w:link w:val="berschr2-PolicyTemplateCharChar"/>
    <w:uiPriority w:val="99"/>
    <w:qFormat/>
    <w:rsid w:val="00D67D53"/>
    <w:pPr>
      <w:numPr>
        <w:ilvl w:val="1"/>
      </w:numPr>
      <w:spacing w:before="240" w:after="120"/>
    </w:pPr>
    <w:rPr>
      <w:sz w:val="20"/>
    </w:rPr>
  </w:style>
  <w:style w:type="paragraph" w:customStyle="1" w:styleId="berschr3-PolicyTemplate">
    <w:name w:val="Überschr. 3 - Policy Template"/>
    <w:basedOn w:val="berschr2-PolicyTemplate"/>
    <w:uiPriority w:val="99"/>
    <w:qFormat/>
    <w:rsid w:val="00D67D53"/>
    <w:pPr>
      <w:numPr>
        <w:ilvl w:val="2"/>
      </w:numPr>
      <w:tabs>
        <w:tab w:val="num" w:pos="1920"/>
      </w:tabs>
    </w:pPr>
  </w:style>
  <w:style w:type="character" w:customStyle="1" w:styleId="berschr2-PolicyTemplateCharChar">
    <w:name w:val="Überschr.2 - Policy Template Char Char"/>
    <w:link w:val="berschr2-PolicyTemplate"/>
    <w:uiPriority w:val="99"/>
    <w:locked/>
    <w:rsid w:val="00D67D53"/>
    <w:rPr>
      <w:rFonts w:ascii="Arial" w:eastAsia="Times New Roman" w:hAnsi="Arial" w:cstheme="majorHAnsi"/>
      <w:b/>
      <w:bCs/>
      <w:kern w:val="32"/>
      <w:sz w:val="20"/>
      <w:szCs w:val="20"/>
      <w:shd w:val="clear" w:color="auto" w:fill="B4C6E7" w:themeFill="accent1" w:themeFillTint="66"/>
    </w:rPr>
  </w:style>
  <w:style w:type="paragraph" w:customStyle="1" w:styleId="Poruka">
    <w:name w:val="Poruka"/>
    <w:basedOn w:val="Normal"/>
    <w:qFormat/>
    <w:rsid w:val="00D67D53"/>
    <w:pPr>
      <w:spacing w:before="120" w:after="120" w:line="264" w:lineRule="auto"/>
      <w:jc w:val="both"/>
    </w:pPr>
    <w:rPr>
      <w:rFonts w:ascii="Candara" w:hAnsi="Candara"/>
      <w:i/>
      <w:color w:val="2F5496"/>
      <w:lang w:val="bs-Latn-BA"/>
    </w:rPr>
  </w:style>
  <w:style w:type="paragraph" w:styleId="TOCHeading">
    <w:name w:val="TOC Heading"/>
    <w:basedOn w:val="Heading1"/>
    <w:next w:val="Normal"/>
    <w:uiPriority w:val="39"/>
    <w:unhideWhenUsed/>
    <w:qFormat/>
    <w:rsid w:val="00D67D53"/>
    <w:pPr>
      <w:keepLines/>
      <w:spacing w:before="240" w:line="259" w:lineRule="auto"/>
      <w:outlineLvl w:val="9"/>
    </w:pPr>
    <w:rPr>
      <w:rFonts w:ascii="Calibri Light" w:hAnsi="Calibri Light"/>
      <w:b w:val="0"/>
      <w:sz w:val="32"/>
      <w:szCs w:val="32"/>
      <w:lang w:val="en-US"/>
    </w:rPr>
  </w:style>
  <w:style w:type="paragraph" w:customStyle="1" w:styleId="Indent0">
    <w:name w:val="Indent0"/>
    <w:basedOn w:val="Normal"/>
    <w:next w:val="Normal"/>
    <w:qFormat/>
    <w:rsid w:val="00D67D53"/>
    <w:pPr>
      <w:numPr>
        <w:numId w:val="10"/>
      </w:numPr>
      <w:spacing w:after="0" w:line="360" w:lineRule="atLeast"/>
      <w:jc w:val="both"/>
    </w:pPr>
    <w:rPr>
      <w:rFonts w:ascii="Book Antiqua" w:hAnsi="Book Antiqua"/>
    </w:rPr>
  </w:style>
  <w:style w:type="paragraph" w:customStyle="1" w:styleId="yiv0098182999candaratekst11">
    <w:name w:val="yiv0098182999candaratekst11"/>
    <w:basedOn w:val="Normal"/>
    <w:rsid w:val="00D67D53"/>
    <w:pPr>
      <w:spacing w:before="100" w:beforeAutospacing="1" w:after="100" w:afterAutospacing="1" w:line="240" w:lineRule="auto"/>
    </w:pPr>
    <w:rPr>
      <w:rFonts w:eastAsia="Times New Roman" w:cs="Calibri"/>
      <w:lang w:val="en-GB" w:eastAsia="en-GB"/>
    </w:rPr>
  </w:style>
  <w:style w:type="paragraph" w:customStyle="1" w:styleId="Malinaslov">
    <w:name w:val="Mali naslov"/>
    <w:basedOn w:val="Normal"/>
    <w:link w:val="MalinaslovChar"/>
    <w:qFormat/>
    <w:rsid w:val="00D67D53"/>
    <w:pPr>
      <w:spacing w:before="120" w:after="120" w:line="240" w:lineRule="auto"/>
      <w:jc w:val="both"/>
    </w:pPr>
    <w:rPr>
      <w:rFonts w:ascii="Candara" w:eastAsia="Times New Roman" w:hAnsi="Candara"/>
      <w:b/>
      <w:i/>
      <w:color w:val="006600"/>
      <w:szCs w:val="20"/>
      <w:lang w:val="it-IT" w:eastAsia="x-none"/>
    </w:rPr>
  </w:style>
  <w:style w:type="character" w:customStyle="1" w:styleId="MalinaslovChar">
    <w:name w:val="Mali naslov Char"/>
    <w:link w:val="Malinaslov"/>
    <w:rsid w:val="00D67D53"/>
    <w:rPr>
      <w:rFonts w:ascii="Candara" w:eastAsia="Times New Roman" w:hAnsi="Candara" w:cs="Times New Roman"/>
      <w:b/>
      <w:i/>
      <w:color w:val="006600"/>
      <w:szCs w:val="20"/>
      <w:lang w:val="it-IT" w:eastAsia="x-none"/>
    </w:rPr>
  </w:style>
  <w:style w:type="paragraph" w:customStyle="1" w:styleId="Glava">
    <w:name w:val="Glava"/>
    <w:basedOn w:val="Normal"/>
    <w:rsid w:val="00D67D53"/>
    <w:pPr>
      <w:numPr>
        <w:numId w:val="11"/>
      </w:numPr>
      <w:spacing w:after="0" w:line="240" w:lineRule="auto"/>
    </w:pPr>
    <w:rPr>
      <w:rFonts w:ascii="Times New Roman" w:eastAsia="Times New Roman" w:hAnsi="Times New Roman"/>
      <w:sz w:val="24"/>
      <w:szCs w:val="24"/>
    </w:rPr>
  </w:style>
  <w:style w:type="paragraph" w:styleId="TOC5">
    <w:name w:val="toc 5"/>
    <w:basedOn w:val="Normal"/>
    <w:next w:val="Normal"/>
    <w:autoRedefine/>
    <w:unhideWhenUsed/>
    <w:rsid w:val="00D67D53"/>
    <w:pPr>
      <w:spacing w:after="100" w:line="259" w:lineRule="auto"/>
      <w:ind w:left="880"/>
    </w:pPr>
    <w:rPr>
      <w:rFonts w:eastAsia="Times New Roman"/>
      <w:lang w:val="en-GB" w:eastAsia="en-GB"/>
    </w:rPr>
  </w:style>
  <w:style w:type="paragraph" w:styleId="TOC6">
    <w:name w:val="toc 6"/>
    <w:basedOn w:val="Normal"/>
    <w:next w:val="Normal"/>
    <w:autoRedefine/>
    <w:unhideWhenUsed/>
    <w:rsid w:val="00D67D53"/>
    <w:pPr>
      <w:spacing w:after="100" w:line="259" w:lineRule="auto"/>
      <w:ind w:left="1100"/>
    </w:pPr>
    <w:rPr>
      <w:rFonts w:eastAsia="Times New Roman"/>
      <w:lang w:val="en-GB" w:eastAsia="en-GB"/>
    </w:rPr>
  </w:style>
  <w:style w:type="paragraph" w:styleId="TOC7">
    <w:name w:val="toc 7"/>
    <w:basedOn w:val="Normal"/>
    <w:next w:val="Normal"/>
    <w:autoRedefine/>
    <w:unhideWhenUsed/>
    <w:rsid w:val="00D67D53"/>
    <w:pPr>
      <w:spacing w:after="100" w:line="259" w:lineRule="auto"/>
      <w:ind w:left="1320"/>
    </w:pPr>
    <w:rPr>
      <w:rFonts w:eastAsia="Times New Roman"/>
      <w:lang w:val="en-GB" w:eastAsia="en-GB"/>
    </w:rPr>
  </w:style>
  <w:style w:type="paragraph" w:styleId="TOC8">
    <w:name w:val="toc 8"/>
    <w:basedOn w:val="Normal"/>
    <w:next w:val="Normal"/>
    <w:autoRedefine/>
    <w:unhideWhenUsed/>
    <w:rsid w:val="00D67D53"/>
    <w:pPr>
      <w:spacing w:after="100" w:line="259" w:lineRule="auto"/>
      <w:ind w:left="1540"/>
    </w:pPr>
    <w:rPr>
      <w:rFonts w:eastAsia="Times New Roman"/>
      <w:lang w:val="en-GB" w:eastAsia="en-GB"/>
    </w:rPr>
  </w:style>
  <w:style w:type="paragraph" w:styleId="TOC9">
    <w:name w:val="toc 9"/>
    <w:basedOn w:val="Normal"/>
    <w:next w:val="Normal"/>
    <w:autoRedefine/>
    <w:unhideWhenUsed/>
    <w:rsid w:val="00D67D53"/>
    <w:pPr>
      <w:spacing w:after="100" w:line="259" w:lineRule="auto"/>
      <w:ind w:left="1760"/>
    </w:pPr>
    <w:rPr>
      <w:rFonts w:eastAsia="Times New Roman"/>
      <w:lang w:val="en-GB" w:eastAsia="en-GB"/>
    </w:rPr>
  </w:style>
  <w:style w:type="character" w:customStyle="1" w:styleId="UnresolvedMention1">
    <w:name w:val="Unresolved Mention1"/>
    <w:uiPriority w:val="99"/>
    <w:semiHidden/>
    <w:unhideWhenUsed/>
    <w:rsid w:val="00D67D53"/>
    <w:rPr>
      <w:color w:val="605E5C"/>
      <w:shd w:val="clear" w:color="auto" w:fill="E1DFDD"/>
    </w:rPr>
  </w:style>
  <w:style w:type="paragraph" w:customStyle="1" w:styleId="Bulet">
    <w:name w:val="Bulet"/>
    <w:basedOn w:val="Normal"/>
    <w:rsid w:val="00D67D53"/>
    <w:pPr>
      <w:numPr>
        <w:numId w:val="12"/>
      </w:numPr>
      <w:spacing w:after="100" w:line="288" w:lineRule="auto"/>
    </w:pPr>
    <w:rPr>
      <w:rFonts w:ascii="Century Gothic" w:eastAsia="Times New Roman" w:hAnsi="Century Gothic"/>
      <w:lang w:val="en-GB"/>
    </w:rPr>
  </w:style>
  <w:style w:type="paragraph" w:customStyle="1" w:styleId="SubTitle1">
    <w:name w:val="SubTitle 1"/>
    <w:basedOn w:val="Normal"/>
    <w:next w:val="SubTitle2"/>
    <w:rsid w:val="00D67D53"/>
    <w:pPr>
      <w:spacing w:after="240" w:line="240" w:lineRule="auto"/>
      <w:jc w:val="center"/>
    </w:pPr>
    <w:rPr>
      <w:rFonts w:ascii="Times New Roman" w:eastAsia="Times New Roman" w:hAnsi="Times New Roman"/>
      <w:b/>
      <w:sz w:val="40"/>
      <w:szCs w:val="20"/>
      <w:lang w:val="en-GB"/>
    </w:rPr>
  </w:style>
  <w:style w:type="paragraph" w:customStyle="1" w:styleId="SubTitle2">
    <w:name w:val="SubTitle 2"/>
    <w:basedOn w:val="Normal"/>
    <w:rsid w:val="00D67D53"/>
    <w:pPr>
      <w:spacing w:after="240" w:line="240" w:lineRule="auto"/>
      <w:jc w:val="center"/>
    </w:pPr>
    <w:rPr>
      <w:rFonts w:ascii="Times New Roman" w:eastAsia="Times New Roman" w:hAnsi="Times New Roman"/>
      <w:b/>
      <w:sz w:val="32"/>
      <w:szCs w:val="20"/>
      <w:lang w:val="en-GB"/>
    </w:rPr>
  </w:style>
  <w:style w:type="paragraph" w:customStyle="1" w:styleId="Text4">
    <w:name w:val="Text 4"/>
    <w:basedOn w:val="Normal"/>
    <w:rsid w:val="00D67D53"/>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Application1">
    <w:name w:val="Application1"/>
    <w:basedOn w:val="Heading1"/>
    <w:next w:val="Application2"/>
    <w:rsid w:val="00D67D53"/>
    <w:pPr>
      <w:pageBreakBefore/>
      <w:widowControl w:val="0"/>
      <w:tabs>
        <w:tab w:val="num" w:pos="360"/>
      </w:tabs>
      <w:spacing w:after="480"/>
      <w:ind w:hanging="360"/>
    </w:pPr>
    <w:rPr>
      <w:rFonts w:ascii="Arial" w:hAnsi="Arial"/>
      <w:caps/>
      <w:color w:val="auto"/>
      <w:kern w:val="28"/>
      <w:szCs w:val="20"/>
    </w:rPr>
  </w:style>
  <w:style w:type="paragraph" w:customStyle="1" w:styleId="Application2">
    <w:name w:val="Application2"/>
    <w:basedOn w:val="Normal"/>
    <w:rsid w:val="00D67D53"/>
    <w:pPr>
      <w:widowControl w:val="0"/>
      <w:tabs>
        <w:tab w:val="left" w:pos="567"/>
      </w:tabs>
      <w:suppressAutoHyphens/>
      <w:spacing w:after="120" w:line="240" w:lineRule="auto"/>
      <w:ind w:left="482" w:hanging="480"/>
      <w:jc w:val="both"/>
    </w:pPr>
    <w:rPr>
      <w:rFonts w:ascii="Arial" w:eastAsia="Times New Roman" w:hAnsi="Arial"/>
      <w:b/>
      <w:spacing w:val="-2"/>
      <w:szCs w:val="20"/>
      <w:lang w:val="en-GB"/>
    </w:rPr>
  </w:style>
  <w:style w:type="paragraph" w:customStyle="1" w:styleId="Application3">
    <w:name w:val="Application3"/>
    <w:basedOn w:val="Normal"/>
    <w:rsid w:val="00D67D53"/>
    <w:pPr>
      <w:widowControl w:val="0"/>
      <w:tabs>
        <w:tab w:val="num" w:pos="0"/>
        <w:tab w:val="right" w:pos="8789"/>
      </w:tabs>
      <w:suppressAutoHyphens/>
      <w:spacing w:after="0" w:line="240" w:lineRule="auto"/>
      <w:ind w:left="360" w:hanging="360"/>
      <w:jc w:val="both"/>
    </w:pPr>
    <w:rPr>
      <w:rFonts w:ascii="Arial" w:eastAsia="Times New Roman" w:hAnsi="Arial"/>
      <w:b/>
      <w:spacing w:val="-2"/>
      <w:szCs w:val="20"/>
      <w:lang w:val="en-GB"/>
    </w:rPr>
  </w:style>
  <w:style w:type="paragraph" w:customStyle="1" w:styleId="Application4">
    <w:name w:val="Application4"/>
    <w:basedOn w:val="Application3"/>
    <w:autoRedefine/>
    <w:rsid w:val="00D67D53"/>
    <w:pPr>
      <w:tabs>
        <w:tab w:val="clear" w:pos="0"/>
      </w:tabs>
      <w:ind w:left="567" w:firstLine="0"/>
    </w:pPr>
    <w:rPr>
      <w:sz w:val="20"/>
    </w:rPr>
  </w:style>
  <w:style w:type="paragraph" w:customStyle="1" w:styleId="Application5">
    <w:name w:val="Application5"/>
    <w:basedOn w:val="Application2"/>
    <w:autoRedefine/>
    <w:rsid w:val="00D67D53"/>
    <w:pPr>
      <w:tabs>
        <w:tab w:val="clear" w:pos="567"/>
        <w:tab w:val="num" w:pos="0"/>
      </w:tabs>
      <w:ind w:left="360" w:hanging="360"/>
    </w:pPr>
    <w:rPr>
      <w:sz w:val="24"/>
    </w:rPr>
  </w:style>
  <w:style w:type="paragraph" w:customStyle="1" w:styleId="Article">
    <w:name w:val="Article"/>
    <w:basedOn w:val="Normal"/>
    <w:autoRedefine/>
    <w:rsid w:val="00D67D53"/>
    <w:pPr>
      <w:spacing w:after="240" w:line="240" w:lineRule="auto"/>
    </w:pPr>
    <w:rPr>
      <w:rFonts w:ascii="Times New Roman" w:eastAsia="Times New Roman" w:hAnsi="Times New Roman"/>
      <w:smallCaps/>
      <w:lang w:val="en-GB"/>
    </w:rPr>
  </w:style>
  <w:style w:type="paragraph" w:customStyle="1" w:styleId="Clause">
    <w:name w:val="Clause"/>
    <w:basedOn w:val="Normal"/>
    <w:autoRedefine/>
    <w:rsid w:val="00D67D53"/>
    <w:pPr>
      <w:tabs>
        <w:tab w:val="num" w:pos="0"/>
      </w:tabs>
      <w:spacing w:after="0" w:line="240" w:lineRule="auto"/>
      <w:ind w:left="360" w:hanging="360"/>
    </w:pPr>
    <w:rPr>
      <w:rFonts w:ascii="Arial" w:eastAsia="Times New Roman" w:hAnsi="Arial"/>
      <w:szCs w:val="20"/>
      <w:lang w:val="en-GB"/>
    </w:rPr>
  </w:style>
  <w:style w:type="paragraph" w:customStyle="1" w:styleId="NumPar4">
    <w:name w:val="NumPar 4"/>
    <w:basedOn w:val="Heading4"/>
    <w:next w:val="Text4"/>
    <w:rsid w:val="00D67D53"/>
    <w:pPr>
      <w:numPr>
        <w:ilvl w:val="0"/>
        <w:numId w:val="0"/>
      </w:numPr>
      <w:spacing w:before="0" w:after="240"/>
      <w:ind w:left="1984" w:hanging="782"/>
    </w:pPr>
    <w:rPr>
      <w:rFonts w:ascii="Times New Roman" w:hAnsi="Times New Roman"/>
      <w:i/>
      <w:color w:val="auto"/>
      <w:sz w:val="24"/>
      <w:szCs w:val="20"/>
    </w:rPr>
  </w:style>
  <w:style w:type="paragraph" w:customStyle="1" w:styleId="PartTitle">
    <w:name w:val="PartTitle"/>
    <w:basedOn w:val="Normal"/>
    <w:next w:val="ChapterTitle"/>
    <w:rsid w:val="00D67D53"/>
    <w:pPr>
      <w:keepNext/>
      <w:pageBreakBefore/>
      <w:spacing w:after="480" w:line="240" w:lineRule="auto"/>
      <w:jc w:val="center"/>
    </w:pPr>
    <w:rPr>
      <w:rFonts w:ascii="Times New Roman" w:eastAsia="Times New Roman" w:hAnsi="Times New Roman"/>
      <w:b/>
      <w:sz w:val="36"/>
      <w:szCs w:val="20"/>
      <w:lang w:val="en-GB"/>
    </w:rPr>
  </w:style>
  <w:style w:type="paragraph" w:customStyle="1" w:styleId="ChapterTitle">
    <w:name w:val="ChapterTitle"/>
    <w:basedOn w:val="Normal"/>
    <w:next w:val="SectionTitle"/>
    <w:rsid w:val="00D67D53"/>
    <w:pPr>
      <w:keepNext/>
      <w:spacing w:after="480" w:line="240" w:lineRule="auto"/>
      <w:jc w:val="center"/>
    </w:pPr>
    <w:rPr>
      <w:rFonts w:ascii="Times New Roman" w:eastAsia="Times New Roman" w:hAnsi="Times New Roman"/>
      <w:b/>
      <w:sz w:val="32"/>
      <w:szCs w:val="20"/>
      <w:lang w:val="en-GB"/>
    </w:rPr>
  </w:style>
  <w:style w:type="paragraph" w:customStyle="1" w:styleId="SectionTitle">
    <w:name w:val="SectionTitle"/>
    <w:basedOn w:val="Normal"/>
    <w:next w:val="Heading1"/>
    <w:rsid w:val="00D67D53"/>
    <w:pPr>
      <w:keepNext/>
      <w:spacing w:after="480" w:line="240" w:lineRule="auto"/>
      <w:jc w:val="center"/>
    </w:pPr>
    <w:rPr>
      <w:rFonts w:ascii="Times New Roman" w:eastAsia="Times New Roman" w:hAnsi="Times New Roman"/>
      <w:b/>
      <w:smallCaps/>
      <w:sz w:val="28"/>
      <w:szCs w:val="20"/>
      <w:lang w:val="en-GB"/>
    </w:rPr>
  </w:style>
  <w:style w:type="paragraph" w:customStyle="1" w:styleId="AnnexTOC">
    <w:name w:val="AnnexTOC"/>
    <w:basedOn w:val="TOC1"/>
    <w:rsid w:val="00D67D53"/>
    <w:pPr>
      <w:tabs>
        <w:tab w:val="clear" w:pos="440"/>
        <w:tab w:val="clear" w:pos="9739"/>
        <w:tab w:val="left" w:pos="480"/>
        <w:tab w:val="right" w:leader="dot" w:pos="9628"/>
      </w:tabs>
      <w:spacing w:before="360" w:after="120" w:line="240" w:lineRule="auto"/>
    </w:pPr>
    <w:rPr>
      <w:rFonts w:eastAsia="Times New Roman"/>
      <w:caps/>
      <w:color w:val="auto"/>
      <w:lang w:val="bs-Latn-BA"/>
    </w:rPr>
  </w:style>
  <w:style w:type="paragraph" w:customStyle="1" w:styleId="Guidelines1">
    <w:name w:val="Guidelines 1"/>
    <w:basedOn w:val="TOC1"/>
    <w:rsid w:val="00D67D53"/>
    <w:pPr>
      <w:pageBreakBefore/>
      <w:tabs>
        <w:tab w:val="clear" w:pos="440"/>
        <w:tab w:val="clear" w:pos="9739"/>
        <w:tab w:val="left" w:pos="480"/>
        <w:tab w:val="right" w:leader="dot" w:pos="9628"/>
      </w:tabs>
      <w:spacing w:before="360" w:after="480" w:line="240" w:lineRule="auto"/>
      <w:ind w:left="488" w:hanging="488"/>
    </w:pPr>
    <w:rPr>
      <w:rFonts w:eastAsia="Times New Roman"/>
      <w:caps/>
      <w:color w:val="auto"/>
      <w:lang w:val="bs-Latn-BA"/>
    </w:rPr>
  </w:style>
  <w:style w:type="paragraph" w:customStyle="1" w:styleId="Guidelines2">
    <w:name w:val="Guidelines 2"/>
    <w:basedOn w:val="Normal"/>
    <w:rsid w:val="00D67D53"/>
    <w:pPr>
      <w:spacing w:before="240" w:after="240" w:line="240" w:lineRule="auto"/>
      <w:jc w:val="both"/>
    </w:pPr>
    <w:rPr>
      <w:rFonts w:ascii="Times New Roman" w:eastAsia="Times New Roman" w:hAnsi="Times New Roman"/>
      <w:b/>
      <w:smallCaps/>
      <w:sz w:val="24"/>
      <w:szCs w:val="20"/>
      <w:lang w:val="en-GB"/>
    </w:rPr>
  </w:style>
  <w:style w:type="paragraph" w:customStyle="1" w:styleId="Text1">
    <w:name w:val="Text 1"/>
    <w:basedOn w:val="Normal"/>
    <w:uiPriority w:val="99"/>
    <w:rsid w:val="00D67D53"/>
    <w:pPr>
      <w:spacing w:after="240" w:line="240" w:lineRule="auto"/>
      <w:ind w:left="482"/>
      <w:jc w:val="both"/>
    </w:pPr>
    <w:rPr>
      <w:rFonts w:ascii="Times New Roman" w:eastAsia="Times New Roman" w:hAnsi="Times New Roman"/>
      <w:sz w:val="24"/>
      <w:szCs w:val="20"/>
      <w:lang w:val="en-GB"/>
    </w:rPr>
  </w:style>
  <w:style w:type="paragraph" w:customStyle="1" w:styleId="Guidelines3">
    <w:name w:val="Guidelines 3"/>
    <w:basedOn w:val="Text2"/>
    <w:rsid w:val="00D67D5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99"/>
    <w:rsid w:val="00D67D53"/>
    <w:pPr>
      <w:tabs>
        <w:tab w:val="left" w:pos="2161"/>
      </w:tabs>
      <w:spacing w:after="240" w:line="240" w:lineRule="auto"/>
      <w:ind w:left="1202"/>
      <w:jc w:val="both"/>
    </w:pPr>
    <w:rPr>
      <w:rFonts w:ascii="Times New Roman" w:eastAsia="Times New Roman" w:hAnsi="Times New Roman"/>
      <w:sz w:val="24"/>
      <w:szCs w:val="20"/>
      <w:lang w:val="en-GB"/>
    </w:rPr>
  </w:style>
  <w:style w:type="paragraph" w:customStyle="1" w:styleId="p3">
    <w:name w:val="p3"/>
    <w:basedOn w:val="Normal"/>
    <w:rsid w:val="00D67D53"/>
    <w:pPr>
      <w:widowControl w:val="0"/>
      <w:tabs>
        <w:tab w:val="left" w:pos="1420"/>
      </w:tabs>
      <w:spacing w:after="0" w:line="260" w:lineRule="atLeast"/>
      <w:ind w:left="360"/>
      <w:jc w:val="both"/>
    </w:pPr>
    <w:rPr>
      <w:rFonts w:ascii="Times New Roman" w:eastAsia="Times New Roman" w:hAnsi="Times New Roman"/>
      <w:sz w:val="24"/>
      <w:szCs w:val="20"/>
      <w:lang w:val="en-GB"/>
    </w:rPr>
  </w:style>
  <w:style w:type="paragraph" w:customStyle="1" w:styleId="Guidelines5">
    <w:name w:val="Guidelines 5"/>
    <w:basedOn w:val="Normal"/>
    <w:rsid w:val="00D67D53"/>
    <w:pPr>
      <w:spacing w:before="240" w:after="240" w:line="240" w:lineRule="auto"/>
      <w:jc w:val="both"/>
    </w:pPr>
    <w:rPr>
      <w:rFonts w:ascii="Times New Roman" w:eastAsia="Times New Roman" w:hAnsi="Times New Roman"/>
      <w:b/>
      <w:sz w:val="24"/>
      <w:szCs w:val="20"/>
      <w:lang w:val="en-GB"/>
    </w:rPr>
  </w:style>
  <w:style w:type="paragraph" w:customStyle="1" w:styleId="Dash2">
    <w:name w:val="Dash 2"/>
    <w:basedOn w:val="Normal"/>
    <w:rsid w:val="00D67D53"/>
    <w:pPr>
      <w:spacing w:after="240" w:line="240" w:lineRule="auto"/>
      <w:ind w:left="1441" w:hanging="238"/>
      <w:jc w:val="both"/>
    </w:pPr>
    <w:rPr>
      <w:rFonts w:ascii="Times New Roman" w:eastAsia="Times New Roman" w:hAnsi="Times New Roman"/>
      <w:sz w:val="24"/>
      <w:szCs w:val="20"/>
      <w:lang w:val="en-GB"/>
    </w:rPr>
  </w:style>
  <w:style w:type="paragraph" w:customStyle="1" w:styleId="References">
    <w:name w:val="References"/>
    <w:basedOn w:val="Normal"/>
    <w:next w:val="AddressTR"/>
    <w:rsid w:val="00D67D53"/>
    <w:pPr>
      <w:spacing w:after="240" w:line="240" w:lineRule="auto"/>
      <w:ind w:left="5103"/>
    </w:pPr>
    <w:rPr>
      <w:rFonts w:ascii="Times New Roman" w:eastAsia="Times New Roman" w:hAnsi="Times New Roman"/>
      <w:sz w:val="20"/>
      <w:szCs w:val="20"/>
      <w:lang w:val="en-GB"/>
    </w:rPr>
  </w:style>
  <w:style w:type="paragraph" w:customStyle="1" w:styleId="AddressTR">
    <w:name w:val="AddressTR"/>
    <w:basedOn w:val="Normal"/>
    <w:next w:val="Normal"/>
    <w:rsid w:val="00D67D53"/>
    <w:pPr>
      <w:spacing w:after="720" w:line="240" w:lineRule="auto"/>
      <w:ind w:left="5103"/>
    </w:pPr>
    <w:rPr>
      <w:rFonts w:ascii="Times New Roman" w:eastAsia="Times New Roman" w:hAnsi="Times New Roman"/>
      <w:sz w:val="24"/>
      <w:szCs w:val="20"/>
      <w:lang w:val="en-GB"/>
    </w:rPr>
  </w:style>
  <w:style w:type="character" w:styleId="PageNumber">
    <w:name w:val="page number"/>
    <w:rsid w:val="00D67D53"/>
    <w:rPr>
      <w:rFonts w:cs="Times New Roman"/>
    </w:rPr>
  </w:style>
  <w:style w:type="paragraph" w:customStyle="1" w:styleId="DoubSign">
    <w:name w:val="DoubSign"/>
    <w:basedOn w:val="Normal"/>
    <w:next w:val="Enclosures"/>
    <w:rsid w:val="00D67D53"/>
    <w:pPr>
      <w:tabs>
        <w:tab w:val="left" w:pos="5103"/>
      </w:tabs>
      <w:spacing w:before="1200" w:after="0" w:line="240" w:lineRule="auto"/>
    </w:pPr>
    <w:rPr>
      <w:rFonts w:ascii="Times New Roman" w:eastAsia="Times New Roman" w:hAnsi="Times New Roman"/>
      <w:sz w:val="24"/>
      <w:szCs w:val="20"/>
      <w:lang w:val="en-GB"/>
    </w:rPr>
  </w:style>
  <w:style w:type="paragraph" w:customStyle="1" w:styleId="Enclosures">
    <w:name w:val="Enclosures"/>
    <w:basedOn w:val="Normal"/>
    <w:rsid w:val="00D67D53"/>
    <w:pPr>
      <w:keepNext/>
      <w:keepLines/>
      <w:tabs>
        <w:tab w:val="left" w:pos="5642"/>
      </w:tabs>
      <w:spacing w:before="480" w:after="0" w:line="240" w:lineRule="auto"/>
      <w:ind w:left="1191" w:hanging="1191"/>
    </w:pPr>
    <w:rPr>
      <w:rFonts w:ascii="Times New Roman" w:eastAsia="Times New Roman" w:hAnsi="Times New Roman"/>
      <w:sz w:val="24"/>
      <w:szCs w:val="20"/>
      <w:lang w:val="en-GB"/>
    </w:rPr>
  </w:style>
  <w:style w:type="paragraph" w:customStyle="1" w:styleId="Style0">
    <w:name w:val="Style0"/>
    <w:rsid w:val="00D67D53"/>
    <w:pPr>
      <w:spacing w:after="0" w:line="240" w:lineRule="auto"/>
    </w:pPr>
    <w:rPr>
      <w:rFonts w:ascii="Arial" w:eastAsia="Times New Roman" w:hAnsi="Arial" w:cs="Times New Roman"/>
      <w:sz w:val="24"/>
      <w:szCs w:val="20"/>
    </w:rPr>
  </w:style>
  <w:style w:type="paragraph" w:customStyle="1" w:styleId="Text3">
    <w:name w:val="Text 3"/>
    <w:basedOn w:val="Normal"/>
    <w:rsid w:val="00D67D53"/>
    <w:pPr>
      <w:tabs>
        <w:tab w:val="left" w:pos="2302"/>
      </w:tabs>
      <w:spacing w:after="240" w:line="240" w:lineRule="auto"/>
      <w:ind w:left="1202"/>
      <w:jc w:val="both"/>
    </w:pPr>
    <w:rPr>
      <w:rFonts w:ascii="Times New Roman" w:eastAsia="Times New Roman" w:hAnsi="Times New Roman"/>
      <w:sz w:val="24"/>
      <w:szCs w:val="20"/>
      <w:lang w:val="en-GB"/>
    </w:rPr>
  </w:style>
  <w:style w:type="paragraph" w:styleId="BodyTextIndent">
    <w:name w:val="Body Text Indent"/>
    <w:basedOn w:val="Normal"/>
    <w:link w:val="BodyTextIndentChar"/>
    <w:rsid w:val="00D67D53"/>
    <w:pPr>
      <w:spacing w:after="0" w:line="240" w:lineRule="auto"/>
      <w:jc w:val="both"/>
    </w:pPr>
    <w:rPr>
      <w:rFonts w:ascii="Times New Roman" w:eastAsia="Times New Roman" w:hAnsi="Times New Roman"/>
      <w:sz w:val="24"/>
      <w:szCs w:val="20"/>
      <w:lang w:val="en-GB"/>
    </w:rPr>
  </w:style>
  <w:style w:type="character" w:customStyle="1" w:styleId="BodyTextIndentChar">
    <w:name w:val="Body Text Indent Char"/>
    <w:basedOn w:val="DefaultParagraphFont"/>
    <w:link w:val="BodyTextIndent"/>
    <w:rsid w:val="00D67D53"/>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D67D53"/>
    <w:pPr>
      <w:shd w:val="clear" w:color="auto" w:fill="000080"/>
      <w:spacing w:after="0" w:line="240" w:lineRule="auto"/>
    </w:pPr>
    <w:rPr>
      <w:rFonts w:ascii="Tahoma" w:eastAsia="Times New Roman" w:hAnsi="Tahoma"/>
      <w:sz w:val="24"/>
      <w:szCs w:val="20"/>
      <w:lang w:val="en-GB"/>
    </w:rPr>
  </w:style>
  <w:style w:type="character" w:customStyle="1" w:styleId="DocumentMapChar">
    <w:name w:val="Document Map Char"/>
    <w:basedOn w:val="DefaultParagraphFont"/>
    <w:link w:val="DocumentMap"/>
    <w:semiHidden/>
    <w:rsid w:val="00D67D53"/>
    <w:rPr>
      <w:rFonts w:ascii="Tahoma" w:eastAsia="Times New Roman" w:hAnsi="Tahoma" w:cs="Times New Roman"/>
      <w:sz w:val="24"/>
      <w:szCs w:val="20"/>
      <w:shd w:val="clear" w:color="auto" w:fill="000080"/>
      <w:lang w:val="en-GB"/>
    </w:rPr>
  </w:style>
  <w:style w:type="paragraph" w:styleId="BodyText3">
    <w:name w:val="Body Text 3"/>
    <w:basedOn w:val="Normal"/>
    <w:link w:val="BodyText3Char"/>
    <w:rsid w:val="00D67D53"/>
    <w:pPr>
      <w:spacing w:after="0" w:line="240" w:lineRule="auto"/>
      <w:ind w:right="-51"/>
      <w:jc w:val="both"/>
      <w:outlineLvl w:val="0"/>
    </w:pPr>
    <w:rPr>
      <w:rFonts w:ascii="Arial" w:eastAsia="Times New Roman" w:hAnsi="Arial"/>
      <w:szCs w:val="20"/>
      <w:lang w:val="fr-FR"/>
    </w:rPr>
  </w:style>
  <w:style w:type="character" w:customStyle="1" w:styleId="BodyText3Char">
    <w:name w:val="Body Text 3 Char"/>
    <w:basedOn w:val="DefaultParagraphFont"/>
    <w:link w:val="BodyText3"/>
    <w:rsid w:val="00D67D53"/>
    <w:rPr>
      <w:rFonts w:ascii="Arial" w:eastAsia="Times New Roman" w:hAnsi="Arial" w:cs="Times New Roman"/>
      <w:szCs w:val="20"/>
      <w:lang w:val="fr-FR"/>
    </w:rPr>
  </w:style>
  <w:style w:type="paragraph" w:customStyle="1" w:styleId="NumPar2">
    <w:name w:val="NumPar 2"/>
    <w:basedOn w:val="Heading2"/>
    <w:next w:val="Text2"/>
    <w:uiPriority w:val="99"/>
    <w:rsid w:val="00D67D53"/>
    <w:pPr>
      <w:tabs>
        <w:tab w:val="num" w:pos="1492"/>
      </w:tabs>
      <w:spacing w:after="240"/>
      <w:outlineLvl w:val="9"/>
    </w:pPr>
    <w:rPr>
      <w:rFonts w:ascii="Times New Roman" w:hAnsi="Times New Roman"/>
      <w:color w:val="auto"/>
      <w:sz w:val="24"/>
      <w:szCs w:val="20"/>
      <w:lang w:val="fr-FR"/>
    </w:rPr>
  </w:style>
  <w:style w:type="paragraph" w:styleId="ListBullet5">
    <w:name w:val="List Bullet 5"/>
    <w:basedOn w:val="Normal"/>
    <w:autoRedefine/>
    <w:rsid w:val="00D67D53"/>
    <w:pPr>
      <w:tabs>
        <w:tab w:val="num" w:pos="360"/>
      </w:tabs>
      <w:spacing w:after="240" w:line="240" w:lineRule="auto"/>
      <w:ind w:left="360" w:hanging="360"/>
      <w:jc w:val="both"/>
    </w:pPr>
    <w:rPr>
      <w:rFonts w:ascii="Times New Roman" w:eastAsia="Times New Roman" w:hAnsi="Times New Roman"/>
      <w:sz w:val="24"/>
      <w:szCs w:val="20"/>
      <w:lang w:val="fr-FR"/>
    </w:rPr>
  </w:style>
  <w:style w:type="paragraph" w:styleId="ListBullet">
    <w:name w:val="List Bullet"/>
    <w:basedOn w:val="Normal"/>
    <w:rsid w:val="00D67D53"/>
    <w:pPr>
      <w:numPr>
        <w:numId w:val="13"/>
      </w:numPr>
      <w:spacing w:after="240" w:line="240" w:lineRule="auto"/>
      <w:jc w:val="both"/>
    </w:pPr>
    <w:rPr>
      <w:rFonts w:ascii="Times New Roman" w:eastAsia="Times New Roman" w:hAnsi="Times New Roman"/>
      <w:sz w:val="24"/>
      <w:szCs w:val="20"/>
      <w:lang w:val="en-GB" w:eastAsia="en-GB"/>
    </w:rPr>
  </w:style>
  <w:style w:type="paragraph" w:customStyle="1" w:styleId="TOC30">
    <w:name w:val="TOC3"/>
    <w:basedOn w:val="Normal"/>
    <w:rsid w:val="00D67D53"/>
    <w:pPr>
      <w:spacing w:after="0" w:line="240" w:lineRule="auto"/>
    </w:pPr>
    <w:rPr>
      <w:rFonts w:ascii="Times New Roman" w:eastAsia="Times New Roman" w:hAnsi="Times New Roman"/>
      <w:sz w:val="24"/>
      <w:szCs w:val="20"/>
      <w:lang w:val="en-GB"/>
    </w:rPr>
  </w:style>
  <w:style w:type="paragraph" w:customStyle="1" w:styleId="ListDash2">
    <w:name w:val="List Dash 2"/>
    <w:basedOn w:val="Text2"/>
    <w:rsid w:val="00D67D53"/>
    <w:pPr>
      <w:numPr>
        <w:numId w:val="14"/>
      </w:numPr>
      <w:tabs>
        <w:tab w:val="clear" w:pos="2161"/>
      </w:tabs>
    </w:pPr>
  </w:style>
  <w:style w:type="paragraph" w:customStyle="1" w:styleId="CharCharCharChar">
    <w:name w:val="Char Char Char Char"/>
    <w:basedOn w:val="Normal"/>
    <w:next w:val="Normal"/>
    <w:rsid w:val="00D67D53"/>
    <w:pPr>
      <w:spacing w:after="160" w:line="240" w:lineRule="exact"/>
    </w:pPr>
    <w:rPr>
      <w:rFonts w:ascii="Tahoma" w:eastAsia="Times New Roman" w:hAnsi="Tahoma"/>
      <w:sz w:val="24"/>
      <w:szCs w:val="20"/>
    </w:rPr>
  </w:style>
  <w:style w:type="paragraph" w:styleId="BodyText2">
    <w:name w:val="Body Text 2"/>
    <w:basedOn w:val="Normal"/>
    <w:link w:val="BodyText2Char"/>
    <w:rsid w:val="00D67D53"/>
    <w:pPr>
      <w:tabs>
        <w:tab w:val="num" w:pos="567"/>
      </w:tabs>
      <w:spacing w:after="0" w:line="240" w:lineRule="auto"/>
      <w:jc w:val="both"/>
    </w:pPr>
    <w:rPr>
      <w:rFonts w:ascii="Times New Roman" w:eastAsia="Times New Roman" w:hAnsi="Times New Roman"/>
      <w:sz w:val="24"/>
      <w:szCs w:val="20"/>
      <w:lang w:val="sv-SE" w:eastAsia="en-GB"/>
    </w:rPr>
  </w:style>
  <w:style w:type="character" w:customStyle="1" w:styleId="BodyText2Char">
    <w:name w:val="Body Text 2 Char"/>
    <w:basedOn w:val="DefaultParagraphFont"/>
    <w:link w:val="BodyText2"/>
    <w:rsid w:val="00D67D53"/>
    <w:rPr>
      <w:rFonts w:ascii="Times New Roman" w:eastAsia="Times New Roman" w:hAnsi="Times New Roman" w:cs="Times New Roman"/>
      <w:sz w:val="24"/>
      <w:szCs w:val="20"/>
      <w:lang w:val="sv-SE" w:eastAsia="en-GB"/>
    </w:rPr>
  </w:style>
  <w:style w:type="paragraph" w:customStyle="1" w:styleId="Char2">
    <w:name w:val="Char2"/>
    <w:basedOn w:val="Normal"/>
    <w:uiPriority w:val="99"/>
    <w:rsid w:val="00D67D53"/>
    <w:pPr>
      <w:spacing w:after="160" w:line="240" w:lineRule="exact"/>
    </w:pPr>
    <w:rPr>
      <w:rFonts w:ascii="Tahoma" w:eastAsia="Times New Roman" w:hAnsi="Tahoma"/>
      <w:sz w:val="20"/>
      <w:szCs w:val="20"/>
    </w:rPr>
  </w:style>
  <w:style w:type="paragraph" w:customStyle="1" w:styleId="CharCharCharCharCharChar">
    <w:name w:val="Char Char Char Char Char Char"/>
    <w:basedOn w:val="Normal"/>
    <w:rsid w:val="00D67D53"/>
    <w:pPr>
      <w:spacing w:after="160" w:line="240" w:lineRule="exact"/>
    </w:pPr>
    <w:rPr>
      <w:rFonts w:ascii="Verdana" w:eastAsia="Times New Roman" w:hAnsi="Verdana"/>
      <w:sz w:val="20"/>
      <w:szCs w:val="20"/>
    </w:rPr>
  </w:style>
  <w:style w:type="paragraph" w:styleId="BodyTextIndent2">
    <w:name w:val="Body Text Indent 2"/>
    <w:basedOn w:val="Normal"/>
    <w:link w:val="BodyTextIndent2Char"/>
    <w:rsid w:val="00D67D53"/>
    <w:pPr>
      <w:spacing w:after="120" w:line="480" w:lineRule="auto"/>
      <w:ind w:left="283"/>
    </w:pPr>
    <w:rPr>
      <w:rFonts w:ascii="Times New Roman" w:eastAsia="Times New Roman" w:hAnsi="Times New Roman"/>
      <w:noProof/>
      <w:sz w:val="24"/>
      <w:szCs w:val="20"/>
      <w:lang w:val="en-GB"/>
    </w:rPr>
  </w:style>
  <w:style w:type="character" w:customStyle="1" w:styleId="BodyTextIndent2Char">
    <w:name w:val="Body Text Indent 2 Char"/>
    <w:basedOn w:val="DefaultParagraphFont"/>
    <w:link w:val="BodyTextIndent2"/>
    <w:rsid w:val="00D67D53"/>
    <w:rPr>
      <w:rFonts w:ascii="Times New Roman" w:eastAsia="Times New Roman" w:hAnsi="Times New Roman" w:cs="Times New Roman"/>
      <w:noProof/>
      <w:sz w:val="24"/>
      <w:szCs w:val="20"/>
      <w:lang w:val="en-GB"/>
    </w:rPr>
  </w:style>
  <w:style w:type="paragraph" w:customStyle="1" w:styleId="ListDash">
    <w:name w:val="List Dash"/>
    <w:basedOn w:val="Normal"/>
    <w:rsid w:val="00D67D53"/>
    <w:pPr>
      <w:numPr>
        <w:numId w:val="36"/>
      </w:numPr>
      <w:spacing w:before="120" w:after="120" w:line="240" w:lineRule="auto"/>
      <w:jc w:val="both"/>
    </w:pPr>
    <w:rPr>
      <w:rFonts w:ascii="Times New Roman" w:eastAsia="Times New Roman" w:hAnsi="Times New Roman"/>
      <w:sz w:val="24"/>
      <w:szCs w:val="20"/>
      <w:lang w:val="en-GB" w:eastAsia="zh-CN"/>
    </w:rPr>
  </w:style>
  <w:style w:type="paragraph" w:customStyle="1" w:styleId="bodytextblack">
    <w:name w:val="bodytextblack"/>
    <w:basedOn w:val="Normal"/>
    <w:rsid w:val="00D67D53"/>
    <w:pPr>
      <w:spacing w:before="100" w:beforeAutospacing="1" w:after="100" w:afterAutospacing="1" w:line="240" w:lineRule="auto"/>
    </w:pPr>
    <w:rPr>
      <w:rFonts w:ascii="Arial Unicode MS" w:eastAsia="Arial Unicode MS" w:hAnsi="Times New Roman" w:cs="Arial Unicode MS"/>
      <w:sz w:val="24"/>
      <w:szCs w:val="24"/>
      <w:lang w:val="tr-TR" w:eastAsia="tr-TR"/>
    </w:rPr>
  </w:style>
  <w:style w:type="paragraph" w:customStyle="1" w:styleId="CharChar">
    <w:name w:val="Char Char"/>
    <w:basedOn w:val="Normal"/>
    <w:next w:val="Normal"/>
    <w:rsid w:val="00D67D53"/>
    <w:pPr>
      <w:spacing w:after="160" w:line="240" w:lineRule="exact"/>
    </w:pPr>
    <w:rPr>
      <w:rFonts w:ascii="Tahoma" w:eastAsia="Times New Roman" w:hAnsi="Tahoma"/>
      <w:sz w:val="24"/>
      <w:szCs w:val="20"/>
    </w:rPr>
  </w:style>
  <w:style w:type="paragraph" w:customStyle="1" w:styleId="CharCharCharCharCharChar1">
    <w:name w:val="Char Char Char Char Char Char1"/>
    <w:basedOn w:val="Normal"/>
    <w:rsid w:val="00D67D53"/>
    <w:pPr>
      <w:spacing w:after="160" w:line="240" w:lineRule="exact"/>
    </w:pPr>
    <w:rPr>
      <w:rFonts w:ascii="Verdana" w:eastAsia="Times New Roman" w:hAnsi="Verdana"/>
      <w:sz w:val="20"/>
      <w:szCs w:val="20"/>
    </w:rPr>
  </w:style>
  <w:style w:type="paragraph" w:customStyle="1" w:styleId="Char">
    <w:name w:val="Char"/>
    <w:basedOn w:val="Normal"/>
    <w:next w:val="Normal"/>
    <w:rsid w:val="00D67D53"/>
    <w:pPr>
      <w:spacing w:after="160" w:line="240" w:lineRule="exact"/>
    </w:pPr>
    <w:rPr>
      <w:rFonts w:ascii="Tahoma" w:eastAsia="Times New Roman" w:hAnsi="Tahoma"/>
      <w:sz w:val="24"/>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D67D53"/>
    <w:pPr>
      <w:spacing w:after="160" w:line="240" w:lineRule="exact"/>
    </w:pPr>
    <w:rPr>
      <w:rFonts w:ascii="Tahoma" w:eastAsia="Times New Roman" w:hAnsi="Tahoma"/>
      <w:sz w:val="24"/>
      <w:szCs w:val="20"/>
    </w:rPr>
  </w:style>
  <w:style w:type="character" w:customStyle="1" w:styleId="Style11pt">
    <w:name w:val="Style 11 pt"/>
    <w:rsid w:val="00D67D53"/>
    <w:rPr>
      <w:rFonts w:cs="Times New Roman"/>
      <w:sz w:val="22"/>
    </w:rPr>
  </w:style>
  <w:style w:type="paragraph" w:customStyle="1" w:styleId="StyleListBullet11pt">
    <w:name w:val="Style List Bullet + 11 pt"/>
    <w:basedOn w:val="ListBullet"/>
    <w:link w:val="StyleListBullet11ptChar"/>
    <w:autoRedefine/>
    <w:rsid w:val="00D67D53"/>
    <w:pPr>
      <w:numPr>
        <w:numId w:val="0"/>
      </w:numPr>
      <w:tabs>
        <w:tab w:val="num" w:pos="1492"/>
      </w:tabs>
      <w:spacing w:after="120"/>
      <w:ind w:left="1492" w:hanging="360"/>
    </w:pPr>
    <w:rPr>
      <w:sz w:val="22"/>
    </w:rPr>
  </w:style>
  <w:style w:type="character" w:customStyle="1" w:styleId="StyleListBullet11ptChar">
    <w:name w:val="Style List Bullet + 11 pt Char"/>
    <w:link w:val="StyleListBullet11pt"/>
    <w:locked/>
    <w:rsid w:val="00D67D53"/>
    <w:rPr>
      <w:rFonts w:ascii="Times New Roman" w:eastAsia="Times New Roman" w:hAnsi="Times New Roman" w:cs="Times New Roman"/>
      <w:szCs w:val="20"/>
      <w:lang w:val="en-GB" w:eastAsia="en-GB"/>
    </w:rPr>
  </w:style>
  <w:style w:type="paragraph" w:customStyle="1" w:styleId="text20">
    <w:name w:val="text2"/>
    <w:basedOn w:val="Normal"/>
    <w:rsid w:val="00D67D53"/>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
    <w:name w:val="numpar2"/>
    <w:basedOn w:val="Normal"/>
    <w:rsid w:val="00D67D53"/>
    <w:pPr>
      <w:tabs>
        <w:tab w:val="num" w:pos="567"/>
      </w:tabs>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text200">
    <w:name w:val="text20"/>
    <w:basedOn w:val="Normal"/>
    <w:rsid w:val="00D67D53"/>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0">
    <w:name w:val="numpar20"/>
    <w:basedOn w:val="Normal"/>
    <w:rsid w:val="00D67D53"/>
    <w:pPr>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Car">
    <w:name w:val="Car"/>
    <w:basedOn w:val="Normal"/>
    <w:autoRedefine/>
    <w:rsid w:val="00D67D53"/>
    <w:pPr>
      <w:spacing w:after="0" w:line="240" w:lineRule="auto"/>
      <w:jc w:val="both"/>
    </w:pPr>
    <w:rPr>
      <w:rFonts w:ascii="Times New Roman" w:eastAsia="Times New Roman" w:hAnsi="Times New Roman"/>
      <w:sz w:val="24"/>
      <w:szCs w:val="20"/>
    </w:rPr>
  </w:style>
  <w:style w:type="paragraph" w:styleId="HTMLPreformatted">
    <w:name w:val="HTML Preformatted"/>
    <w:basedOn w:val="Normal"/>
    <w:link w:val="HTMLPreformattedChar"/>
    <w:uiPriority w:val="99"/>
    <w:rsid w:val="00D67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D67D53"/>
    <w:rPr>
      <w:rFonts w:ascii="Courier New" w:eastAsia="Times New Roman" w:hAnsi="Courier New" w:cs="Courier New"/>
      <w:sz w:val="20"/>
      <w:szCs w:val="20"/>
      <w:lang w:val="tr-TR" w:eastAsia="tr-TR"/>
    </w:rPr>
  </w:style>
  <w:style w:type="paragraph" w:customStyle="1" w:styleId="ColorfulList-Accent11">
    <w:name w:val="Colorful List - Accent 11"/>
    <w:basedOn w:val="Normal"/>
    <w:uiPriority w:val="99"/>
    <w:qFormat/>
    <w:rsid w:val="00D67D53"/>
    <w:pPr>
      <w:ind w:left="720"/>
      <w:contextualSpacing/>
    </w:pPr>
    <w:rPr>
      <w:rFonts w:eastAsia="Times New Roman"/>
    </w:rPr>
  </w:style>
  <w:style w:type="paragraph" w:customStyle="1" w:styleId="ColorfulList-Accent111">
    <w:name w:val="Colorful List - Accent 111"/>
    <w:basedOn w:val="Normal"/>
    <w:uiPriority w:val="34"/>
    <w:qFormat/>
    <w:rsid w:val="00D67D53"/>
    <w:pPr>
      <w:ind w:left="720"/>
      <w:contextualSpacing/>
    </w:pPr>
  </w:style>
  <w:style w:type="paragraph" w:customStyle="1" w:styleId="Memoheading">
    <w:name w:val="Memo heading"/>
    <w:uiPriority w:val="99"/>
    <w:rsid w:val="00D67D53"/>
    <w:pPr>
      <w:suppressAutoHyphens/>
      <w:spacing w:after="0" w:line="240" w:lineRule="auto"/>
    </w:pPr>
    <w:rPr>
      <w:rFonts w:ascii="Times New Roman" w:eastAsia="Times New Roman" w:hAnsi="Times New Roman" w:cs="Times New Roman"/>
      <w:sz w:val="20"/>
      <w:szCs w:val="20"/>
      <w:lang w:eastAsia="ar-SA"/>
    </w:rPr>
  </w:style>
  <w:style w:type="paragraph" w:customStyle="1" w:styleId="BVIfnrCarChar1">
    <w:name w:val="BVI fnr Car Char1"/>
    <w:basedOn w:val="Normal"/>
    <w:link w:val="FootnoteReference"/>
    <w:uiPriority w:val="99"/>
    <w:qFormat/>
    <w:rsid w:val="00D67D53"/>
    <w:pPr>
      <w:spacing w:before="120" w:after="160" w:line="240" w:lineRule="exact"/>
      <w:jc w:val="both"/>
    </w:pPr>
    <w:rPr>
      <w:rFonts w:asciiTheme="minorHAnsi" w:eastAsiaTheme="minorHAnsi" w:hAnsiTheme="minorHAnsi" w:cstheme="minorBidi"/>
      <w:vertAlign w:val="superscript"/>
    </w:rPr>
  </w:style>
  <w:style w:type="character" w:styleId="IntenseEmphasis">
    <w:name w:val="Intense Emphasis"/>
    <w:uiPriority w:val="21"/>
    <w:qFormat/>
    <w:rsid w:val="00D67D53"/>
    <w:rPr>
      <w:i/>
      <w:iCs/>
      <w:color w:val="4472C4"/>
    </w:rPr>
  </w:style>
  <w:style w:type="paragraph" w:styleId="NoSpacing">
    <w:name w:val="No Spacing"/>
    <w:link w:val="NoSpacingChar"/>
    <w:uiPriority w:val="1"/>
    <w:qFormat/>
    <w:rsid w:val="00D67D53"/>
    <w:pPr>
      <w:spacing w:after="0" w:line="240" w:lineRule="auto"/>
    </w:pPr>
    <w:rPr>
      <w:rFonts w:ascii="Calibri" w:eastAsia="Calibri" w:hAnsi="Calibri" w:cs="Times New Roman"/>
      <w:lang w:val="hr-BA"/>
    </w:rPr>
  </w:style>
  <w:style w:type="character" w:customStyle="1" w:styleId="UnresolvedMention2">
    <w:name w:val="Unresolved Mention2"/>
    <w:basedOn w:val="DefaultParagraphFont"/>
    <w:uiPriority w:val="99"/>
    <w:semiHidden/>
    <w:unhideWhenUsed/>
    <w:rsid w:val="00D67D53"/>
    <w:rPr>
      <w:color w:val="605E5C"/>
      <w:shd w:val="clear" w:color="auto" w:fill="E1DFDD"/>
    </w:rPr>
  </w:style>
  <w:style w:type="character" w:customStyle="1" w:styleId="NoSpacingChar">
    <w:name w:val="No Spacing Char"/>
    <w:basedOn w:val="DefaultParagraphFont"/>
    <w:link w:val="NoSpacing"/>
    <w:uiPriority w:val="1"/>
    <w:rsid w:val="00D67D53"/>
    <w:rPr>
      <w:rFonts w:ascii="Calibri" w:eastAsia="Calibri" w:hAnsi="Calibri" w:cs="Times New Roman"/>
      <w:lang w:val="hr-BA"/>
    </w:rPr>
  </w:style>
  <w:style w:type="character" w:customStyle="1" w:styleId="UnresolvedMention3">
    <w:name w:val="Unresolved Mention3"/>
    <w:basedOn w:val="DefaultParagraphFont"/>
    <w:uiPriority w:val="99"/>
    <w:semiHidden/>
    <w:unhideWhenUsed/>
    <w:rsid w:val="00D67D53"/>
    <w:rPr>
      <w:color w:val="605E5C"/>
      <w:shd w:val="clear" w:color="auto" w:fill="E1DFDD"/>
    </w:rPr>
  </w:style>
  <w:style w:type="table" w:customStyle="1" w:styleId="TableGrid1">
    <w:name w:val="Table Grid1"/>
    <w:basedOn w:val="TableNormal"/>
    <w:next w:val="TableGrid"/>
    <w:uiPriority w:val="39"/>
    <w:rsid w:val="00D6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D67D53"/>
    <w:rPr>
      <w:color w:val="2B579A"/>
      <w:shd w:val="clear" w:color="auto" w:fill="E6E6E6"/>
    </w:rPr>
  </w:style>
  <w:style w:type="character" w:customStyle="1" w:styleId="InternetLink">
    <w:name w:val="Internet Link"/>
    <w:uiPriority w:val="99"/>
    <w:rsid w:val="00D67D53"/>
    <w:rPr>
      <w:color w:val="0000FF"/>
      <w:u w:val="single"/>
    </w:rPr>
  </w:style>
  <w:style w:type="paragraph" w:customStyle="1" w:styleId="Opis">
    <w:name w:val="Opis"/>
    <w:basedOn w:val="Normal"/>
    <w:qFormat/>
    <w:rsid w:val="00D67D53"/>
    <w:pPr>
      <w:spacing w:before="120" w:after="0" w:line="240" w:lineRule="auto"/>
      <w:jc w:val="both"/>
    </w:pPr>
    <w:rPr>
      <w:rFonts w:ascii="Candara" w:eastAsia="Times New Roman" w:hAnsi="Candara"/>
      <w:i/>
      <w:color w:val="2F5496" w:themeColor="accent1" w:themeShade="BF"/>
      <w:lang w:val="sr-Cyrl-RS"/>
    </w:rPr>
  </w:style>
  <w:style w:type="character" w:customStyle="1" w:styleId="UnresolvedMention4">
    <w:name w:val="Unresolved Mention4"/>
    <w:basedOn w:val="DefaultParagraphFont"/>
    <w:uiPriority w:val="99"/>
    <w:semiHidden/>
    <w:unhideWhenUsed/>
    <w:rsid w:val="00D67D53"/>
    <w:rPr>
      <w:color w:val="605E5C"/>
      <w:shd w:val="clear" w:color="auto" w:fill="E1DFDD"/>
    </w:rPr>
  </w:style>
  <w:style w:type="paragraph" w:customStyle="1" w:styleId="paragraph">
    <w:name w:val="paragraph"/>
    <w:basedOn w:val="Normal"/>
    <w:rsid w:val="007E0C3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E0C38"/>
  </w:style>
  <w:style w:type="character" w:customStyle="1" w:styleId="eop">
    <w:name w:val="eop"/>
    <w:basedOn w:val="DefaultParagraphFont"/>
    <w:rsid w:val="007E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9337">
      <w:bodyDiv w:val="1"/>
      <w:marLeft w:val="0"/>
      <w:marRight w:val="0"/>
      <w:marTop w:val="0"/>
      <w:marBottom w:val="0"/>
      <w:divBdr>
        <w:top w:val="none" w:sz="0" w:space="0" w:color="auto"/>
        <w:left w:val="none" w:sz="0" w:space="0" w:color="auto"/>
        <w:bottom w:val="none" w:sz="0" w:space="0" w:color="auto"/>
        <w:right w:val="none" w:sz="0" w:space="0" w:color="auto"/>
      </w:divBdr>
      <w:divsChild>
        <w:div w:id="162866386">
          <w:marLeft w:val="0"/>
          <w:marRight w:val="0"/>
          <w:marTop w:val="0"/>
          <w:marBottom w:val="0"/>
          <w:divBdr>
            <w:top w:val="none" w:sz="0" w:space="0" w:color="auto"/>
            <w:left w:val="none" w:sz="0" w:space="0" w:color="auto"/>
            <w:bottom w:val="none" w:sz="0" w:space="0" w:color="auto"/>
            <w:right w:val="none" w:sz="0" w:space="0" w:color="auto"/>
          </w:divBdr>
        </w:div>
        <w:div w:id="423384654">
          <w:marLeft w:val="0"/>
          <w:marRight w:val="0"/>
          <w:marTop w:val="0"/>
          <w:marBottom w:val="0"/>
          <w:divBdr>
            <w:top w:val="none" w:sz="0" w:space="0" w:color="auto"/>
            <w:left w:val="none" w:sz="0" w:space="0" w:color="auto"/>
            <w:bottom w:val="none" w:sz="0" w:space="0" w:color="auto"/>
            <w:right w:val="none" w:sz="0" w:space="0" w:color="auto"/>
          </w:divBdr>
        </w:div>
        <w:div w:id="1131366753">
          <w:marLeft w:val="0"/>
          <w:marRight w:val="0"/>
          <w:marTop w:val="0"/>
          <w:marBottom w:val="0"/>
          <w:divBdr>
            <w:top w:val="none" w:sz="0" w:space="0" w:color="auto"/>
            <w:left w:val="none" w:sz="0" w:space="0" w:color="auto"/>
            <w:bottom w:val="none" w:sz="0" w:space="0" w:color="auto"/>
            <w:right w:val="none" w:sz="0" w:space="0" w:color="auto"/>
          </w:divBdr>
          <w:divsChild>
            <w:div w:id="426850952">
              <w:marLeft w:val="0"/>
              <w:marRight w:val="0"/>
              <w:marTop w:val="0"/>
              <w:marBottom w:val="0"/>
              <w:divBdr>
                <w:top w:val="none" w:sz="0" w:space="0" w:color="auto"/>
                <w:left w:val="none" w:sz="0" w:space="0" w:color="auto"/>
                <w:bottom w:val="none" w:sz="0" w:space="0" w:color="auto"/>
                <w:right w:val="none" w:sz="0" w:space="0" w:color="auto"/>
              </w:divBdr>
            </w:div>
            <w:div w:id="623316527">
              <w:marLeft w:val="0"/>
              <w:marRight w:val="0"/>
              <w:marTop w:val="0"/>
              <w:marBottom w:val="0"/>
              <w:divBdr>
                <w:top w:val="none" w:sz="0" w:space="0" w:color="auto"/>
                <w:left w:val="none" w:sz="0" w:space="0" w:color="auto"/>
                <w:bottom w:val="none" w:sz="0" w:space="0" w:color="auto"/>
                <w:right w:val="none" w:sz="0" w:space="0" w:color="auto"/>
              </w:divBdr>
            </w:div>
            <w:div w:id="763454494">
              <w:marLeft w:val="0"/>
              <w:marRight w:val="0"/>
              <w:marTop w:val="0"/>
              <w:marBottom w:val="0"/>
              <w:divBdr>
                <w:top w:val="none" w:sz="0" w:space="0" w:color="auto"/>
                <w:left w:val="none" w:sz="0" w:space="0" w:color="auto"/>
                <w:bottom w:val="none" w:sz="0" w:space="0" w:color="auto"/>
                <w:right w:val="none" w:sz="0" w:space="0" w:color="auto"/>
              </w:divBdr>
            </w:div>
            <w:div w:id="1418790137">
              <w:marLeft w:val="0"/>
              <w:marRight w:val="0"/>
              <w:marTop w:val="0"/>
              <w:marBottom w:val="0"/>
              <w:divBdr>
                <w:top w:val="none" w:sz="0" w:space="0" w:color="auto"/>
                <w:left w:val="none" w:sz="0" w:space="0" w:color="auto"/>
                <w:bottom w:val="none" w:sz="0" w:space="0" w:color="auto"/>
                <w:right w:val="none" w:sz="0" w:space="0" w:color="auto"/>
              </w:divBdr>
            </w:div>
            <w:div w:id="20839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827">
      <w:bodyDiv w:val="1"/>
      <w:marLeft w:val="0"/>
      <w:marRight w:val="0"/>
      <w:marTop w:val="0"/>
      <w:marBottom w:val="0"/>
      <w:divBdr>
        <w:top w:val="none" w:sz="0" w:space="0" w:color="auto"/>
        <w:left w:val="none" w:sz="0" w:space="0" w:color="auto"/>
        <w:bottom w:val="none" w:sz="0" w:space="0" w:color="auto"/>
        <w:right w:val="none" w:sz="0" w:space="0" w:color="auto"/>
      </w:divBdr>
    </w:div>
    <w:div w:id="14603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undp.org/" TargetMode="External"/><Relationship Id="rId18" Type="http://schemas.openxmlformats.org/officeDocument/2006/relationships/hyperlink" Target="http://www.ba.und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eu4agri.ba/postavi-pitanje" TargetMode="External"/><Relationship Id="rId17" Type="http://schemas.openxmlformats.org/officeDocument/2006/relationships/hyperlink" Target="http://www.ba.undp.org" TargetMode="External"/><Relationship Id="rId2" Type="http://schemas.openxmlformats.org/officeDocument/2006/relationships/customXml" Target="../customXml/item2.xml"/><Relationship Id="rId16" Type="http://schemas.openxmlformats.org/officeDocument/2006/relationships/hyperlink" Target="http://www.ba.undp.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u4agri.b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ba.undp.org" TargetMode="External"/><Relationship Id="rId2" Type="http://schemas.openxmlformats.org/officeDocument/2006/relationships/hyperlink" Target="https://www.paragraf.ba/dnevne-vijesti/25112019/25112019-vijest1.html" TargetMode="External"/><Relationship Id="rId1" Type="http://schemas.openxmlformats.org/officeDocument/2006/relationships/hyperlink" Target="https://fzzpr.gov.ba/files/Socioekonomski%20pokazatelji%20po%20op%C4%87inama/Socioekonomski%20pokazatelji%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32JKWRRJAUXM-461356190-125237</_dlc_DocId>
    <_dlc_DocIdUrl xmlns="de777af5-75c5-4059-8842-b3ca2d118c77">
      <Url>https://undp.sharepoint.com/teams/BIH/EU4Agri/_layouts/15/DocIdRedir.aspx?ID=32JKWRRJAUXM-461356190-125237</Url>
      <Description>32JKWRRJAUXM-461356190-125237</Description>
    </_dlc_DocIdUrl>
    <lcf76f155ced4ddcb4097134ff3c332f xmlns="36d44f5b-1e8a-41b6-b861-358ef168604c">
      <Terms xmlns="http://schemas.microsoft.com/office/infopath/2007/PartnerControls"/>
    </lcf76f155ced4ddcb4097134ff3c332f>
    <TaxCatchAll xmlns="de777af5-75c5-4059-8842-b3ca2d118c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8D31968C3F8D47AD4E78D6000F004F" ma:contentTypeVersion="16" ma:contentTypeDescription="Create a new document." ma:contentTypeScope="" ma:versionID="cf218147ef0fad82fc7c0eeae538db71">
  <xsd:schema xmlns:xsd="http://www.w3.org/2001/XMLSchema" xmlns:xs="http://www.w3.org/2001/XMLSchema" xmlns:p="http://schemas.microsoft.com/office/2006/metadata/properties" xmlns:ns2="36d44f5b-1e8a-41b6-b861-358ef168604c" xmlns:ns3="de777af5-75c5-4059-8842-b3ca2d118c77" targetNamespace="http://schemas.microsoft.com/office/2006/metadata/properties" ma:root="true" ma:fieldsID="c182ae1eea1a88412d416f7e195519ac" ns2:_="" ns3:_="">
    <xsd:import namespace="36d44f5b-1e8a-41b6-b861-358ef168604c"/>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44f5b-1e8a-41b6-b861-358ef1686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051F-16E9-46F9-A0CC-C76B3AD75D06}">
  <ds:schemaRefs>
    <ds:schemaRef ds:uri="http://schemas.microsoft.com/sharepoint/events"/>
  </ds:schemaRefs>
</ds:datastoreItem>
</file>

<file path=customXml/itemProps2.xml><?xml version="1.0" encoding="utf-8"?>
<ds:datastoreItem xmlns:ds="http://schemas.openxmlformats.org/officeDocument/2006/customXml" ds:itemID="{863FFD15-702E-40EC-801E-3B1272908983}">
  <ds:schemaRefs>
    <ds:schemaRef ds:uri="http://schemas.microsoft.com/sharepoint/v3/contenttype/forms"/>
  </ds:schemaRefs>
</ds:datastoreItem>
</file>

<file path=customXml/itemProps3.xml><?xml version="1.0" encoding="utf-8"?>
<ds:datastoreItem xmlns:ds="http://schemas.openxmlformats.org/officeDocument/2006/customXml" ds:itemID="{2D0AC569-566B-474A-81A1-B90BE8A89BF7}">
  <ds:schemaRefs>
    <ds:schemaRef ds:uri="http://schemas.microsoft.com/office/2006/metadata/properties"/>
    <ds:schemaRef ds:uri="http://schemas.microsoft.com/office/infopath/2007/PartnerControls"/>
    <ds:schemaRef ds:uri="de777af5-75c5-4059-8842-b3ca2d118c77"/>
    <ds:schemaRef ds:uri="36d44f5b-1e8a-41b6-b861-358ef168604c"/>
  </ds:schemaRefs>
</ds:datastoreItem>
</file>

<file path=customXml/itemProps4.xml><?xml version="1.0" encoding="utf-8"?>
<ds:datastoreItem xmlns:ds="http://schemas.openxmlformats.org/officeDocument/2006/customXml" ds:itemID="{F6177398-0E62-40BD-A904-95578BD25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44f5b-1e8a-41b6-b861-358ef168604c"/>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AD526-A0C0-461A-820B-C7020B12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8030</Words>
  <Characters>45771</Characters>
  <Application>Microsoft Office Word</Application>
  <DocSecurity>8</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53694</CharactersWithSpaces>
  <SharedDoc>false</SharedDoc>
  <HLinks>
    <vt:vector size="312" baseType="variant">
      <vt:variant>
        <vt:i4>7405692</vt:i4>
      </vt:variant>
      <vt:variant>
        <vt:i4>273</vt:i4>
      </vt:variant>
      <vt:variant>
        <vt:i4>0</vt:i4>
      </vt:variant>
      <vt:variant>
        <vt:i4>5</vt:i4>
      </vt:variant>
      <vt:variant>
        <vt:lpwstr>http://www.ba.undp.org/</vt:lpwstr>
      </vt:variant>
      <vt:variant>
        <vt:lpwstr/>
      </vt:variant>
      <vt:variant>
        <vt:i4>7405692</vt:i4>
      </vt:variant>
      <vt:variant>
        <vt:i4>270</vt:i4>
      </vt:variant>
      <vt:variant>
        <vt:i4>0</vt:i4>
      </vt:variant>
      <vt:variant>
        <vt:i4>5</vt:i4>
      </vt:variant>
      <vt:variant>
        <vt:lpwstr>http://www.ba.undp.org/</vt:lpwstr>
      </vt:variant>
      <vt:variant>
        <vt:lpwstr/>
      </vt:variant>
      <vt:variant>
        <vt:i4>7405692</vt:i4>
      </vt:variant>
      <vt:variant>
        <vt:i4>267</vt:i4>
      </vt:variant>
      <vt:variant>
        <vt:i4>0</vt:i4>
      </vt:variant>
      <vt:variant>
        <vt:i4>5</vt:i4>
      </vt:variant>
      <vt:variant>
        <vt:lpwstr>http://www.ba.undp.org/</vt:lpwstr>
      </vt:variant>
      <vt:variant>
        <vt:lpwstr/>
      </vt:variant>
      <vt:variant>
        <vt:i4>3735673</vt:i4>
      </vt:variant>
      <vt:variant>
        <vt:i4>264</vt:i4>
      </vt:variant>
      <vt:variant>
        <vt:i4>0</vt:i4>
      </vt:variant>
      <vt:variant>
        <vt:i4>5</vt:i4>
      </vt:variant>
      <vt:variant>
        <vt:lpwstr>http://www.eu4agri.ba/</vt:lpwstr>
      </vt:variant>
      <vt:variant>
        <vt:lpwstr/>
      </vt:variant>
      <vt:variant>
        <vt:i4>6357029</vt:i4>
      </vt:variant>
      <vt:variant>
        <vt:i4>261</vt:i4>
      </vt:variant>
      <vt:variant>
        <vt:i4>0</vt:i4>
      </vt:variant>
      <vt:variant>
        <vt:i4>5</vt:i4>
      </vt:variant>
      <vt:variant>
        <vt:lpwstr>http://www.eu/</vt:lpwstr>
      </vt:variant>
      <vt:variant>
        <vt:lpwstr/>
      </vt:variant>
      <vt:variant>
        <vt:i4>7405692</vt:i4>
      </vt:variant>
      <vt:variant>
        <vt:i4>258</vt:i4>
      </vt:variant>
      <vt:variant>
        <vt:i4>0</vt:i4>
      </vt:variant>
      <vt:variant>
        <vt:i4>5</vt:i4>
      </vt:variant>
      <vt:variant>
        <vt:lpwstr>http://www.ba.undp.org/</vt:lpwstr>
      </vt:variant>
      <vt:variant>
        <vt:lpwstr/>
      </vt:variant>
      <vt:variant>
        <vt:i4>3932272</vt:i4>
      </vt:variant>
      <vt:variant>
        <vt:i4>255</vt:i4>
      </vt:variant>
      <vt:variant>
        <vt:i4>0</vt:i4>
      </vt:variant>
      <vt:variant>
        <vt:i4>5</vt:i4>
      </vt:variant>
      <vt:variant>
        <vt:lpwstr>https://eu4agri.ba/postavi-pitanje</vt:lpwstr>
      </vt:variant>
      <vt:variant>
        <vt:lpwstr/>
      </vt:variant>
      <vt:variant>
        <vt:i4>1179702</vt:i4>
      </vt:variant>
      <vt:variant>
        <vt:i4>248</vt:i4>
      </vt:variant>
      <vt:variant>
        <vt:i4>0</vt:i4>
      </vt:variant>
      <vt:variant>
        <vt:i4>5</vt:i4>
      </vt:variant>
      <vt:variant>
        <vt:lpwstr/>
      </vt:variant>
      <vt:variant>
        <vt:lpwstr>_Toc106192863</vt:lpwstr>
      </vt:variant>
      <vt:variant>
        <vt:i4>1179702</vt:i4>
      </vt:variant>
      <vt:variant>
        <vt:i4>242</vt:i4>
      </vt:variant>
      <vt:variant>
        <vt:i4>0</vt:i4>
      </vt:variant>
      <vt:variant>
        <vt:i4>5</vt:i4>
      </vt:variant>
      <vt:variant>
        <vt:lpwstr/>
      </vt:variant>
      <vt:variant>
        <vt:lpwstr>_Toc106192862</vt:lpwstr>
      </vt:variant>
      <vt:variant>
        <vt:i4>1179702</vt:i4>
      </vt:variant>
      <vt:variant>
        <vt:i4>236</vt:i4>
      </vt:variant>
      <vt:variant>
        <vt:i4>0</vt:i4>
      </vt:variant>
      <vt:variant>
        <vt:i4>5</vt:i4>
      </vt:variant>
      <vt:variant>
        <vt:lpwstr/>
      </vt:variant>
      <vt:variant>
        <vt:lpwstr>_Toc106192861</vt:lpwstr>
      </vt:variant>
      <vt:variant>
        <vt:i4>1179702</vt:i4>
      </vt:variant>
      <vt:variant>
        <vt:i4>230</vt:i4>
      </vt:variant>
      <vt:variant>
        <vt:i4>0</vt:i4>
      </vt:variant>
      <vt:variant>
        <vt:i4>5</vt:i4>
      </vt:variant>
      <vt:variant>
        <vt:lpwstr/>
      </vt:variant>
      <vt:variant>
        <vt:lpwstr>_Toc106192860</vt:lpwstr>
      </vt:variant>
      <vt:variant>
        <vt:i4>1114166</vt:i4>
      </vt:variant>
      <vt:variant>
        <vt:i4>224</vt:i4>
      </vt:variant>
      <vt:variant>
        <vt:i4>0</vt:i4>
      </vt:variant>
      <vt:variant>
        <vt:i4>5</vt:i4>
      </vt:variant>
      <vt:variant>
        <vt:lpwstr/>
      </vt:variant>
      <vt:variant>
        <vt:lpwstr>_Toc106192859</vt:lpwstr>
      </vt:variant>
      <vt:variant>
        <vt:i4>1114166</vt:i4>
      </vt:variant>
      <vt:variant>
        <vt:i4>218</vt:i4>
      </vt:variant>
      <vt:variant>
        <vt:i4>0</vt:i4>
      </vt:variant>
      <vt:variant>
        <vt:i4>5</vt:i4>
      </vt:variant>
      <vt:variant>
        <vt:lpwstr/>
      </vt:variant>
      <vt:variant>
        <vt:lpwstr>_Toc106192858</vt:lpwstr>
      </vt:variant>
      <vt:variant>
        <vt:i4>1114166</vt:i4>
      </vt:variant>
      <vt:variant>
        <vt:i4>212</vt:i4>
      </vt:variant>
      <vt:variant>
        <vt:i4>0</vt:i4>
      </vt:variant>
      <vt:variant>
        <vt:i4>5</vt:i4>
      </vt:variant>
      <vt:variant>
        <vt:lpwstr/>
      </vt:variant>
      <vt:variant>
        <vt:lpwstr>_Toc106192857</vt:lpwstr>
      </vt:variant>
      <vt:variant>
        <vt:i4>1114166</vt:i4>
      </vt:variant>
      <vt:variant>
        <vt:i4>206</vt:i4>
      </vt:variant>
      <vt:variant>
        <vt:i4>0</vt:i4>
      </vt:variant>
      <vt:variant>
        <vt:i4>5</vt:i4>
      </vt:variant>
      <vt:variant>
        <vt:lpwstr/>
      </vt:variant>
      <vt:variant>
        <vt:lpwstr>_Toc106192856</vt:lpwstr>
      </vt:variant>
      <vt:variant>
        <vt:i4>1114166</vt:i4>
      </vt:variant>
      <vt:variant>
        <vt:i4>200</vt:i4>
      </vt:variant>
      <vt:variant>
        <vt:i4>0</vt:i4>
      </vt:variant>
      <vt:variant>
        <vt:i4>5</vt:i4>
      </vt:variant>
      <vt:variant>
        <vt:lpwstr/>
      </vt:variant>
      <vt:variant>
        <vt:lpwstr>_Toc106192855</vt:lpwstr>
      </vt:variant>
      <vt:variant>
        <vt:i4>1114166</vt:i4>
      </vt:variant>
      <vt:variant>
        <vt:i4>194</vt:i4>
      </vt:variant>
      <vt:variant>
        <vt:i4>0</vt:i4>
      </vt:variant>
      <vt:variant>
        <vt:i4>5</vt:i4>
      </vt:variant>
      <vt:variant>
        <vt:lpwstr/>
      </vt:variant>
      <vt:variant>
        <vt:lpwstr>_Toc106192854</vt:lpwstr>
      </vt:variant>
      <vt:variant>
        <vt:i4>1114166</vt:i4>
      </vt:variant>
      <vt:variant>
        <vt:i4>188</vt:i4>
      </vt:variant>
      <vt:variant>
        <vt:i4>0</vt:i4>
      </vt:variant>
      <vt:variant>
        <vt:i4>5</vt:i4>
      </vt:variant>
      <vt:variant>
        <vt:lpwstr/>
      </vt:variant>
      <vt:variant>
        <vt:lpwstr>_Toc106192853</vt:lpwstr>
      </vt:variant>
      <vt:variant>
        <vt:i4>1114166</vt:i4>
      </vt:variant>
      <vt:variant>
        <vt:i4>182</vt:i4>
      </vt:variant>
      <vt:variant>
        <vt:i4>0</vt:i4>
      </vt:variant>
      <vt:variant>
        <vt:i4>5</vt:i4>
      </vt:variant>
      <vt:variant>
        <vt:lpwstr/>
      </vt:variant>
      <vt:variant>
        <vt:lpwstr>_Toc106192852</vt:lpwstr>
      </vt:variant>
      <vt:variant>
        <vt:i4>1114166</vt:i4>
      </vt:variant>
      <vt:variant>
        <vt:i4>176</vt:i4>
      </vt:variant>
      <vt:variant>
        <vt:i4>0</vt:i4>
      </vt:variant>
      <vt:variant>
        <vt:i4>5</vt:i4>
      </vt:variant>
      <vt:variant>
        <vt:lpwstr/>
      </vt:variant>
      <vt:variant>
        <vt:lpwstr>_Toc106192851</vt:lpwstr>
      </vt:variant>
      <vt:variant>
        <vt:i4>1114166</vt:i4>
      </vt:variant>
      <vt:variant>
        <vt:i4>170</vt:i4>
      </vt:variant>
      <vt:variant>
        <vt:i4>0</vt:i4>
      </vt:variant>
      <vt:variant>
        <vt:i4>5</vt:i4>
      </vt:variant>
      <vt:variant>
        <vt:lpwstr/>
      </vt:variant>
      <vt:variant>
        <vt:lpwstr>_Toc106192850</vt:lpwstr>
      </vt:variant>
      <vt:variant>
        <vt:i4>1048630</vt:i4>
      </vt:variant>
      <vt:variant>
        <vt:i4>164</vt:i4>
      </vt:variant>
      <vt:variant>
        <vt:i4>0</vt:i4>
      </vt:variant>
      <vt:variant>
        <vt:i4>5</vt:i4>
      </vt:variant>
      <vt:variant>
        <vt:lpwstr/>
      </vt:variant>
      <vt:variant>
        <vt:lpwstr>_Toc106192849</vt:lpwstr>
      </vt:variant>
      <vt:variant>
        <vt:i4>1048630</vt:i4>
      </vt:variant>
      <vt:variant>
        <vt:i4>158</vt:i4>
      </vt:variant>
      <vt:variant>
        <vt:i4>0</vt:i4>
      </vt:variant>
      <vt:variant>
        <vt:i4>5</vt:i4>
      </vt:variant>
      <vt:variant>
        <vt:lpwstr/>
      </vt:variant>
      <vt:variant>
        <vt:lpwstr>_Toc106192848</vt:lpwstr>
      </vt:variant>
      <vt:variant>
        <vt:i4>1048630</vt:i4>
      </vt:variant>
      <vt:variant>
        <vt:i4>152</vt:i4>
      </vt:variant>
      <vt:variant>
        <vt:i4>0</vt:i4>
      </vt:variant>
      <vt:variant>
        <vt:i4>5</vt:i4>
      </vt:variant>
      <vt:variant>
        <vt:lpwstr/>
      </vt:variant>
      <vt:variant>
        <vt:lpwstr>_Toc106192847</vt:lpwstr>
      </vt:variant>
      <vt:variant>
        <vt:i4>1048630</vt:i4>
      </vt:variant>
      <vt:variant>
        <vt:i4>146</vt:i4>
      </vt:variant>
      <vt:variant>
        <vt:i4>0</vt:i4>
      </vt:variant>
      <vt:variant>
        <vt:i4>5</vt:i4>
      </vt:variant>
      <vt:variant>
        <vt:lpwstr/>
      </vt:variant>
      <vt:variant>
        <vt:lpwstr>_Toc106192846</vt:lpwstr>
      </vt:variant>
      <vt:variant>
        <vt:i4>1048630</vt:i4>
      </vt:variant>
      <vt:variant>
        <vt:i4>140</vt:i4>
      </vt:variant>
      <vt:variant>
        <vt:i4>0</vt:i4>
      </vt:variant>
      <vt:variant>
        <vt:i4>5</vt:i4>
      </vt:variant>
      <vt:variant>
        <vt:lpwstr/>
      </vt:variant>
      <vt:variant>
        <vt:lpwstr>_Toc106192845</vt:lpwstr>
      </vt:variant>
      <vt:variant>
        <vt:i4>1048630</vt:i4>
      </vt:variant>
      <vt:variant>
        <vt:i4>134</vt:i4>
      </vt:variant>
      <vt:variant>
        <vt:i4>0</vt:i4>
      </vt:variant>
      <vt:variant>
        <vt:i4>5</vt:i4>
      </vt:variant>
      <vt:variant>
        <vt:lpwstr/>
      </vt:variant>
      <vt:variant>
        <vt:lpwstr>_Toc106192844</vt:lpwstr>
      </vt:variant>
      <vt:variant>
        <vt:i4>1048630</vt:i4>
      </vt:variant>
      <vt:variant>
        <vt:i4>128</vt:i4>
      </vt:variant>
      <vt:variant>
        <vt:i4>0</vt:i4>
      </vt:variant>
      <vt:variant>
        <vt:i4>5</vt:i4>
      </vt:variant>
      <vt:variant>
        <vt:lpwstr/>
      </vt:variant>
      <vt:variant>
        <vt:lpwstr>_Toc106192843</vt:lpwstr>
      </vt:variant>
      <vt:variant>
        <vt:i4>1048630</vt:i4>
      </vt:variant>
      <vt:variant>
        <vt:i4>122</vt:i4>
      </vt:variant>
      <vt:variant>
        <vt:i4>0</vt:i4>
      </vt:variant>
      <vt:variant>
        <vt:i4>5</vt:i4>
      </vt:variant>
      <vt:variant>
        <vt:lpwstr/>
      </vt:variant>
      <vt:variant>
        <vt:lpwstr>_Toc106192842</vt:lpwstr>
      </vt:variant>
      <vt:variant>
        <vt:i4>1441846</vt:i4>
      </vt:variant>
      <vt:variant>
        <vt:i4>116</vt:i4>
      </vt:variant>
      <vt:variant>
        <vt:i4>0</vt:i4>
      </vt:variant>
      <vt:variant>
        <vt:i4>5</vt:i4>
      </vt:variant>
      <vt:variant>
        <vt:lpwstr/>
      </vt:variant>
      <vt:variant>
        <vt:lpwstr>_Toc106192829</vt:lpwstr>
      </vt:variant>
      <vt:variant>
        <vt:i4>1441846</vt:i4>
      </vt:variant>
      <vt:variant>
        <vt:i4>110</vt:i4>
      </vt:variant>
      <vt:variant>
        <vt:i4>0</vt:i4>
      </vt:variant>
      <vt:variant>
        <vt:i4>5</vt:i4>
      </vt:variant>
      <vt:variant>
        <vt:lpwstr/>
      </vt:variant>
      <vt:variant>
        <vt:lpwstr>_Toc106192828</vt:lpwstr>
      </vt:variant>
      <vt:variant>
        <vt:i4>1441846</vt:i4>
      </vt:variant>
      <vt:variant>
        <vt:i4>104</vt:i4>
      </vt:variant>
      <vt:variant>
        <vt:i4>0</vt:i4>
      </vt:variant>
      <vt:variant>
        <vt:i4>5</vt:i4>
      </vt:variant>
      <vt:variant>
        <vt:lpwstr/>
      </vt:variant>
      <vt:variant>
        <vt:lpwstr>_Toc106192827</vt:lpwstr>
      </vt:variant>
      <vt:variant>
        <vt:i4>1441846</vt:i4>
      </vt:variant>
      <vt:variant>
        <vt:i4>98</vt:i4>
      </vt:variant>
      <vt:variant>
        <vt:i4>0</vt:i4>
      </vt:variant>
      <vt:variant>
        <vt:i4>5</vt:i4>
      </vt:variant>
      <vt:variant>
        <vt:lpwstr/>
      </vt:variant>
      <vt:variant>
        <vt:lpwstr>_Toc106192826</vt:lpwstr>
      </vt:variant>
      <vt:variant>
        <vt:i4>1441846</vt:i4>
      </vt:variant>
      <vt:variant>
        <vt:i4>92</vt:i4>
      </vt:variant>
      <vt:variant>
        <vt:i4>0</vt:i4>
      </vt:variant>
      <vt:variant>
        <vt:i4>5</vt:i4>
      </vt:variant>
      <vt:variant>
        <vt:lpwstr/>
      </vt:variant>
      <vt:variant>
        <vt:lpwstr>_Toc106192825</vt:lpwstr>
      </vt:variant>
      <vt:variant>
        <vt:i4>1441846</vt:i4>
      </vt:variant>
      <vt:variant>
        <vt:i4>86</vt:i4>
      </vt:variant>
      <vt:variant>
        <vt:i4>0</vt:i4>
      </vt:variant>
      <vt:variant>
        <vt:i4>5</vt:i4>
      </vt:variant>
      <vt:variant>
        <vt:lpwstr/>
      </vt:variant>
      <vt:variant>
        <vt:lpwstr>_Toc106192824</vt:lpwstr>
      </vt:variant>
      <vt:variant>
        <vt:i4>1441846</vt:i4>
      </vt:variant>
      <vt:variant>
        <vt:i4>80</vt:i4>
      </vt:variant>
      <vt:variant>
        <vt:i4>0</vt:i4>
      </vt:variant>
      <vt:variant>
        <vt:i4>5</vt:i4>
      </vt:variant>
      <vt:variant>
        <vt:lpwstr/>
      </vt:variant>
      <vt:variant>
        <vt:lpwstr>_Toc106192823</vt:lpwstr>
      </vt:variant>
      <vt:variant>
        <vt:i4>1441846</vt:i4>
      </vt:variant>
      <vt:variant>
        <vt:i4>74</vt:i4>
      </vt:variant>
      <vt:variant>
        <vt:i4>0</vt:i4>
      </vt:variant>
      <vt:variant>
        <vt:i4>5</vt:i4>
      </vt:variant>
      <vt:variant>
        <vt:lpwstr/>
      </vt:variant>
      <vt:variant>
        <vt:lpwstr>_Toc106192822</vt:lpwstr>
      </vt:variant>
      <vt:variant>
        <vt:i4>1441846</vt:i4>
      </vt:variant>
      <vt:variant>
        <vt:i4>68</vt:i4>
      </vt:variant>
      <vt:variant>
        <vt:i4>0</vt:i4>
      </vt:variant>
      <vt:variant>
        <vt:i4>5</vt:i4>
      </vt:variant>
      <vt:variant>
        <vt:lpwstr/>
      </vt:variant>
      <vt:variant>
        <vt:lpwstr>_Toc106192821</vt:lpwstr>
      </vt:variant>
      <vt:variant>
        <vt:i4>1441846</vt:i4>
      </vt:variant>
      <vt:variant>
        <vt:i4>62</vt:i4>
      </vt:variant>
      <vt:variant>
        <vt:i4>0</vt:i4>
      </vt:variant>
      <vt:variant>
        <vt:i4>5</vt:i4>
      </vt:variant>
      <vt:variant>
        <vt:lpwstr/>
      </vt:variant>
      <vt:variant>
        <vt:lpwstr>_Toc106192820</vt:lpwstr>
      </vt:variant>
      <vt:variant>
        <vt:i4>1376310</vt:i4>
      </vt:variant>
      <vt:variant>
        <vt:i4>56</vt:i4>
      </vt:variant>
      <vt:variant>
        <vt:i4>0</vt:i4>
      </vt:variant>
      <vt:variant>
        <vt:i4>5</vt:i4>
      </vt:variant>
      <vt:variant>
        <vt:lpwstr/>
      </vt:variant>
      <vt:variant>
        <vt:lpwstr>_Toc106192819</vt:lpwstr>
      </vt:variant>
      <vt:variant>
        <vt:i4>1376310</vt:i4>
      </vt:variant>
      <vt:variant>
        <vt:i4>50</vt:i4>
      </vt:variant>
      <vt:variant>
        <vt:i4>0</vt:i4>
      </vt:variant>
      <vt:variant>
        <vt:i4>5</vt:i4>
      </vt:variant>
      <vt:variant>
        <vt:lpwstr/>
      </vt:variant>
      <vt:variant>
        <vt:lpwstr>_Toc106192818</vt:lpwstr>
      </vt:variant>
      <vt:variant>
        <vt:i4>1376310</vt:i4>
      </vt:variant>
      <vt:variant>
        <vt:i4>44</vt:i4>
      </vt:variant>
      <vt:variant>
        <vt:i4>0</vt:i4>
      </vt:variant>
      <vt:variant>
        <vt:i4>5</vt:i4>
      </vt:variant>
      <vt:variant>
        <vt:lpwstr/>
      </vt:variant>
      <vt:variant>
        <vt:lpwstr>_Toc106192817</vt:lpwstr>
      </vt:variant>
      <vt:variant>
        <vt:i4>1376310</vt:i4>
      </vt:variant>
      <vt:variant>
        <vt:i4>38</vt:i4>
      </vt:variant>
      <vt:variant>
        <vt:i4>0</vt:i4>
      </vt:variant>
      <vt:variant>
        <vt:i4>5</vt:i4>
      </vt:variant>
      <vt:variant>
        <vt:lpwstr/>
      </vt:variant>
      <vt:variant>
        <vt:lpwstr>_Toc106192816</vt:lpwstr>
      </vt:variant>
      <vt:variant>
        <vt:i4>1376310</vt:i4>
      </vt:variant>
      <vt:variant>
        <vt:i4>32</vt:i4>
      </vt:variant>
      <vt:variant>
        <vt:i4>0</vt:i4>
      </vt:variant>
      <vt:variant>
        <vt:i4>5</vt:i4>
      </vt:variant>
      <vt:variant>
        <vt:lpwstr/>
      </vt:variant>
      <vt:variant>
        <vt:lpwstr>_Toc106192815</vt:lpwstr>
      </vt:variant>
      <vt:variant>
        <vt:i4>1376310</vt:i4>
      </vt:variant>
      <vt:variant>
        <vt:i4>26</vt:i4>
      </vt:variant>
      <vt:variant>
        <vt:i4>0</vt:i4>
      </vt:variant>
      <vt:variant>
        <vt:i4>5</vt:i4>
      </vt:variant>
      <vt:variant>
        <vt:lpwstr/>
      </vt:variant>
      <vt:variant>
        <vt:lpwstr>_Toc106192814</vt:lpwstr>
      </vt:variant>
      <vt:variant>
        <vt:i4>1376310</vt:i4>
      </vt:variant>
      <vt:variant>
        <vt:i4>20</vt:i4>
      </vt:variant>
      <vt:variant>
        <vt:i4>0</vt:i4>
      </vt:variant>
      <vt:variant>
        <vt:i4>5</vt:i4>
      </vt:variant>
      <vt:variant>
        <vt:lpwstr/>
      </vt:variant>
      <vt:variant>
        <vt:lpwstr>_Toc106192813</vt:lpwstr>
      </vt:variant>
      <vt:variant>
        <vt:i4>1376310</vt:i4>
      </vt:variant>
      <vt:variant>
        <vt:i4>14</vt:i4>
      </vt:variant>
      <vt:variant>
        <vt:i4>0</vt:i4>
      </vt:variant>
      <vt:variant>
        <vt:i4>5</vt:i4>
      </vt:variant>
      <vt:variant>
        <vt:lpwstr/>
      </vt:variant>
      <vt:variant>
        <vt:lpwstr>_Toc106192812</vt:lpwstr>
      </vt:variant>
      <vt:variant>
        <vt:i4>1376310</vt:i4>
      </vt:variant>
      <vt:variant>
        <vt:i4>8</vt:i4>
      </vt:variant>
      <vt:variant>
        <vt:i4>0</vt:i4>
      </vt:variant>
      <vt:variant>
        <vt:i4>5</vt:i4>
      </vt:variant>
      <vt:variant>
        <vt:lpwstr/>
      </vt:variant>
      <vt:variant>
        <vt:lpwstr>_Toc106192811</vt:lpwstr>
      </vt:variant>
      <vt:variant>
        <vt:i4>1376310</vt:i4>
      </vt:variant>
      <vt:variant>
        <vt:i4>2</vt:i4>
      </vt:variant>
      <vt:variant>
        <vt:i4>0</vt:i4>
      </vt:variant>
      <vt:variant>
        <vt:i4>5</vt:i4>
      </vt:variant>
      <vt:variant>
        <vt:lpwstr/>
      </vt:variant>
      <vt:variant>
        <vt:lpwstr>_Toc106192810</vt:lpwstr>
      </vt:variant>
      <vt:variant>
        <vt:i4>7405692</vt:i4>
      </vt:variant>
      <vt:variant>
        <vt:i4>6</vt:i4>
      </vt:variant>
      <vt:variant>
        <vt:i4>0</vt:i4>
      </vt:variant>
      <vt:variant>
        <vt:i4>5</vt:i4>
      </vt:variant>
      <vt:variant>
        <vt:lpwstr>http://www.ba.undp.org/</vt:lpwstr>
      </vt:variant>
      <vt:variant>
        <vt:lpwstr/>
      </vt:variant>
      <vt:variant>
        <vt:i4>1245212</vt:i4>
      </vt:variant>
      <vt:variant>
        <vt:i4>3</vt:i4>
      </vt:variant>
      <vt:variant>
        <vt:i4>0</vt:i4>
      </vt:variant>
      <vt:variant>
        <vt:i4>5</vt:i4>
      </vt:variant>
      <vt:variant>
        <vt:lpwstr>https://www.paragraf.ba/dnevne-vijesti/25112019/25112019-vijest1.html</vt:lpwstr>
      </vt:variant>
      <vt:variant>
        <vt:lpwstr/>
      </vt:variant>
      <vt:variant>
        <vt:i4>6684786</vt:i4>
      </vt:variant>
      <vt:variant>
        <vt:i4>0</vt:i4>
      </vt:variant>
      <vt:variant>
        <vt:i4>0</vt:i4>
      </vt:variant>
      <vt:variant>
        <vt:i4>5</vt:i4>
      </vt:variant>
      <vt:variant>
        <vt:lpwstr>https://fzzpr.gov.ba/files/Socioekonomski pokazatelji po op%C4%87inama/Socioekonomski pokazatelji 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Kotlica</dc:creator>
  <cp:keywords/>
  <dc:description/>
  <cp:lastModifiedBy>Boban Borojevic</cp:lastModifiedBy>
  <cp:revision>2</cp:revision>
  <dcterms:created xsi:type="dcterms:W3CDTF">2022-07-25T09:55:00Z</dcterms:created>
  <dcterms:modified xsi:type="dcterms:W3CDTF">2022-07-25T09:55:00Z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0x010100298D31968C3F8D47AD4E78D6000F004F</vt:lpwstr>
  </property>
  <property fmtid="{D5CDD505-2E9C-101B-9397-08002B2CF9AE}" pid="3" name="MediaServiceImageTags">
    <vt:lpwstr/>
  </property>
  <property fmtid="{D5CDD505-2E9C-101B-9397-08002B2CF9AE}" pid="4" name="_dlc_DocIdItemGuid">
    <vt:lpwstr>4bba47a3-bb32-46b1-9833-55926c02a362</vt:lpwstr>
  </property>
</Properties>
</file>